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29BA" w14:textId="13F4E663" w:rsidR="007E6C6C" w:rsidRPr="00F608CD" w:rsidRDefault="007E6C6C" w:rsidP="007E6C6C">
      <w:pPr>
        <w:keepLines/>
        <w:widowControl/>
        <w:tabs>
          <w:tab w:val="right" w:pos="10440"/>
          <w:tab w:val="right" w:pos="13323"/>
        </w:tabs>
        <w:jc w:val="left"/>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F608CD">
        <w:rPr>
          <w:rFonts w:ascii="Arial" w:eastAsia="MS Mincho" w:hAnsi="Arial" w:cs="Arial"/>
          <w:b/>
          <w:kern w:val="0"/>
          <w:sz w:val="24"/>
          <w:szCs w:val="24"/>
          <w:lang w:eastAsia="en-US"/>
        </w:rPr>
        <w:t>3GPP TSG-RAN WG4 Meeting #</w:t>
      </w:r>
      <w:r w:rsidRPr="00F608CD">
        <w:rPr>
          <w:rFonts w:ascii="Times New Roman" w:eastAsia="MS Mincho" w:hAnsi="Times New Roman" w:cs="Times New Roman"/>
          <w:kern w:val="0"/>
          <w:sz w:val="20"/>
          <w:szCs w:val="20"/>
          <w:lang w:eastAsia="en-US"/>
        </w:rPr>
        <w:t xml:space="preserve"> </w:t>
      </w:r>
      <w:r w:rsidRPr="00F608CD">
        <w:rPr>
          <w:rFonts w:ascii="Arial" w:eastAsia="MS Mincho" w:hAnsi="Arial" w:cs="Arial"/>
          <w:b/>
          <w:kern w:val="0"/>
          <w:sz w:val="24"/>
          <w:szCs w:val="24"/>
          <w:lang w:eastAsia="en-US"/>
        </w:rPr>
        <w:t>99-e</w:t>
      </w:r>
      <w:r w:rsidRPr="00F608CD">
        <w:rPr>
          <w:rFonts w:ascii="Arial" w:eastAsia="MS Mincho" w:hAnsi="Arial" w:cs="Arial"/>
          <w:b/>
          <w:kern w:val="0"/>
          <w:sz w:val="24"/>
          <w:szCs w:val="24"/>
          <w:lang w:eastAsia="en-US"/>
        </w:rPr>
        <w:tab/>
      </w:r>
      <w:r w:rsidR="00E001EB" w:rsidRPr="00E001EB">
        <w:rPr>
          <w:rFonts w:ascii="Arial" w:eastAsia="MS Mincho" w:hAnsi="Arial" w:cs="Arial"/>
          <w:b/>
          <w:kern w:val="0"/>
          <w:sz w:val="24"/>
          <w:szCs w:val="24"/>
          <w:lang w:eastAsia="en-US"/>
        </w:rPr>
        <w:t>R4-2109655</w:t>
      </w:r>
    </w:p>
    <w:p w14:paraId="6E5D72FD" w14:textId="15A2AFEE" w:rsidR="0040353F" w:rsidRPr="007E6C6C" w:rsidRDefault="007E6C6C" w:rsidP="007E6C6C">
      <w:pPr>
        <w:widowControl/>
        <w:tabs>
          <w:tab w:val="right" w:pos="9781"/>
          <w:tab w:val="right" w:pos="13323"/>
        </w:tabs>
        <w:jc w:val="left"/>
        <w:outlineLvl w:val="0"/>
        <w:rPr>
          <w:rFonts w:ascii="Arial" w:eastAsia="宋体" w:hAnsi="Arial" w:cs="Times New Roman"/>
          <w:b/>
          <w:kern w:val="0"/>
          <w:sz w:val="24"/>
          <w:szCs w:val="24"/>
        </w:rPr>
      </w:pPr>
      <w:r w:rsidRPr="00F608CD">
        <w:rPr>
          <w:rFonts w:ascii="Arial" w:eastAsia="宋体" w:hAnsi="Arial" w:cs="Times New Roman"/>
          <w:b/>
          <w:kern w:val="0"/>
          <w:sz w:val="24"/>
          <w:szCs w:val="24"/>
        </w:rPr>
        <w:t>Electronic Meeting, May. 19-27,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6815D9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E6C6C" w:rsidRPr="007E6C6C">
        <w:rPr>
          <w:rFonts w:ascii="Arial" w:eastAsia="Times New Roman" w:hAnsi="Arial" w:cs="Arial"/>
          <w:kern w:val="0"/>
          <w:sz w:val="22"/>
          <w:szCs w:val="20"/>
          <w:lang w:val="en-GB" w:eastAsia="en-US"/>
        </w:rPr>
        <w:t>Discussion on CBM architecture and requirement</w:t>
      </w:r>
    </w:p>
    <w:p w14:paraId="76ECAF7E" w14:textId="6D1829B2"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E6C6C" w:rsidRPr="007E6C6C">
        <w:rPr>
          <w:rFonts w:ascii="Arial" w:eastAsia="Times New Roman" w:hAnsi="Arial" w:cs="Arial"/>
          <w:kern w:val="0"/>
          <w:sz w:val="22"/>
          <w:szCs w:val="20"/>
          <w:lang w:eastAsia="en-US"/>
        </w:rPr>
        <w:t>9.4.2.1.3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0B732839" w14:textId="4EE08A91" w:rsidR="006033F8" w:rsidRDefault="007E6C6C" w:rsidP="007E6C6C">
      <w:pPr>
        <w:rPr>
          <w:rFonts w:ascii="Times New Roman" w:hAnsi="Times New Roman" w:cs="Times New Roman"/>
        </w:rPr>
      </w:pPr>
      <w:r>
        <w:rPr>
          <w:rFonts w:ascii="Times New Roman" w:hAnsi="Times New Roman" w:cs="Times New Roman"/>
        </w:rPr>
        <w:t xml:space="preserve">In the last meeting, </w:t>
      </w:r>
      <w:r w:rsidR="006033F8">
        <w:rPr>
          <w:rFonts w:ascii="Times New Roman" w:hAnsi="Times New Roman" w:cs="Times New Roman"/>
        </w:rPr>
        <w:t xml:space="preserve">the agreement in WF [1] is </w:t>
      </w:r>
      <w:r w:rsidR="00ED5104">
        <w:rPr>
          <w:rFonts w:ascii="Times New Roman" w:hAnsi="Times New Roman" w:cs="Times New Roman"/>
        </w:rPr>
        <w:t xml:space="preserve">summarized </w:t>
      </w:r>
      <w:r w:rsidR="006033F8">
        <w:rPr>
          <w:rFonts w:ascii="Times New Roman" w:hAnsi="Times New Roman" w:cs="Times New Roman"/>
        </w:rPr>
        <w:t>as follows:</w:t>
      </w:r>
    </w:p>
    <w:p w14:paraId="76222604" w14:textId="4BF50FC8" w:rsidR="006033F8" w:rsidRDefault="00ED5104" w:rsidP="007E6C6C">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71AB9C2" wp14:editId="5E487D30">
                <wp:simplePos x="0" y="0"/>
                <wp:positionH relativeFrom="column">
                  <wp:posOffset>113983</wp:posOffset>
                </wp:positionH>
                <wp:positionV relativeFrom="paragraph">
                  <wp:posOffset>37465</wp:posOffset>
                </wp:positionV>
                <wp:extent cx="6000750" cy="1019175"/>
                <wp:effectExtent l="0" t="0" r="19050" b="28575"/>
                <wp:wrapNone/>
                <wp:docPr id="1" name="矩形 1"/>
                <wp:cNvGraphicFramePr/>
                <a:graphic xmlns:a="http://schemas.openxmlformats.org/drawingml/2006/main">
                  <a:graphicData uri="http://schemas.microsoft.com/office/word/2010/wordprocessingShape">
                    <wps:wsp>
                      <wps:cNvSpPr/>
                      <wps:spPr>
                        <a:xfrm>
                          <a:off x="0" y="0"/>
                          <a:ext cx="6000750" cy="1019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CDB989" id="矩形 1" o:spid="_x0000_s1026" style="position:absolute;left:0;text-align:left;margin-left:9pt;margin-top:2.95pt;width:472.5pt;height:80.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" filled="f" strokecolor="#1f3763 [1604]" strokeweight="1pt"/>
            </w:pict>
          </mc:Fallback>
        </mc:AlternateContent>
      </w:r>
    </w:p>
    <w:p w14:paraId="41ADCC2E" w14:textId="7D1F3676" w:rsidR="006033F8" w:rsidRPr="006033F8" w:rsidRDefault="006033F8" w:rsidP="006033F8">
      <w:pPr>
        <w:pStyle w:val="ac"/>
        <w:numPr>
          <w:ilvl w:val="0"/>
          <w:numId w:val="23"/>
        </w:numPr>
        <w:rPr>
          <w:rFonts w:ascii="Times New Roman" w:hAnsi="Times New Roman" w:cs="Times New Roman"/>
          <w:i/>
          <w:iCs/>
        </w:rPr>
      </w:pPr>
      <w:r w:rsidRPr="006033F8">
        <w:rPr>
          <w:rFonts w:ascii="Times New Roman" w:hAnsi="Times New Roman" w:cs="Times New Roman"/>
          <w:i/>
          <w:iCs/>
        </w:rPr>
        <w:t>REFSENS requirement</w:t>
      </w:r>
    </w:p>
    <w:p w14:paraId="11156422" w14:textId="1198F795" w:rsidR="006033F8" w:rsidRPr="006033F8" w:rsidRDefault="006033F8" w:rsidP="006033F8">
      <w:pPr>
        <w:pStyle w:val="ac"/>
        <w:numPr>
          <w:ilvl w:val="0"/>
          <w:numId w:val="23"/>
        </w:numPr>
        <w:rPr>
          <w:rFonts w:ascii="Times New Roman" w:hAnsi="Times New Roman" w:cs="Times New Roman"/>
          <w:i/>
          <w:iCs/>
        </w:rPr>
      </w:pPr>
      <w:r w:rsidRPr="006033F8">
        <w:rPr>
          <w:rFonts w:ascii="Times New Roman" w:hAnsi="Times New Roman" w:cs="Times New Roman"/>
          <w:i/>
          <w:iCs/>
        </w:rPr>
        <w:t>EIS spherical coverage requirement</w:t>
      </w:r>
    </w:p>
    <w:p w14:paraId="6B1625B4" w14:textId="26BCDBC2" w:rsidR="006033F8" w:rsidRPr="006033F8" w:rsidRDefault="006033F8" w:rsidP="006033F8">
      <w:pPr>
        <w:pStyle w:val="ac"/>
        <w:numPr>
          <w:ilvl w:val="0"/>
          <w:numId w:val="23"/>
        </w:numPr>
        <w:rPr>
          <w:rFonts w:ascii="Times New Roman" w:hAnsi="Times New Roman" w:cs="Times New Roman"/>
          <w:i/>
          <w:iCs/>
        </w:rPr>
      </w:pPr>
      <w:r w:rsidRPr="006033F8">
        <w:rPr>
          <w:rFonts w:ascii="Times New Roman" w:hAnsi="Times New Roman" w:cs="Times New Roman"/>
          <w:i/>
          <w:iCs/>
        </w:rPr>
        <w:t>PSD condition for EIS tests</w:t>
      </w:r>
    </w:p>
    <w:p w14:paraId="30263B6B" w14:textId="653985BC" w:rsidR="006033F8" w:rsidRPr="006033F8" w:rsidRDefault="006033F8" w:rsidP="006033F8">
      <w:pPr>
        <w:ind w:left="420"/>
        <w:rPr>
          <w:rFonts w:ascii="Times New Roman" w:hAnsi="Times New Roman" w:cs="Times New Roman"/>
          <w:i/>
          <w:iCs/>
        </w:rPr>
      </w:pPr>
      <w:r w:rsidRPr="006033F8">
        <w:rPr>
          <w:rFonts w:ascii="Times New Roman" w:hAnsi="Times New Roman" w:cs="Times New Roman"/>
          <w:i/>
          <w:iCs/>
        </w:rPr>
        <w:t>Agreement:</w:t>
      </w:r>
    </w:p>
    <w:p w14:paraId="45C23743" w14:textId="2D618A7A" w:rsidR="006033F8" w:rsidRPr="006033F8" w:rsidRDefault="006033F8" w:rsidP="006033F8">
      <w:pPr>
        <w:pStyle w:val="ac"/>
        <w:numPr>
          <w:ilvl w:val="1"/>
          <w:numId w:val="23"/>
        </w:numPr>
        <w:rPr>
          <w:rFonts w:ascii="Times New Roman" w:hAnsi="Times New Roman" w:cs="Times New Roman"/>
          <w:i/>
          <w:iCs/>
        </w:rPr>
      </w:pPr>
      <w:r w:rsidRPr="006033F8">
        <w:rPr>
          <w:rFonts w:ascii="Times New Roman" w:hAnsi="Times New Roman" w:cs="Times New Roman"/>
          <w:i/>
          <w:iCs/>
        </w:rPr>
        <w:t>Discussion postponed until after decision on reference architecture(s)</w:t>
      </w:r>
    </w:p>
    <w:p w14:paraId="2A54BB4F" w14:textId="708AFD8C" w:rsidR="006033F8" w:rsidRPr="006033F8" w:rsidRDefault="006033F8" w:rsidP="006033F8">
      <w:pPr>
        <w:pStyle w:val="ac"/>
        <w:ind w:left="420"/>
        <w:rPr>
          <w:rFonts w:ascii="Times New Roman" w:hAnsi="Times New Roman" w:cs="Times New Roman"/>
        </w:rPr>
      </w:pPr>
    </w:p>
    <w:p w14:paraId="25C339E9" w14:textId="1BBAF8F4" w:rsidR="003210C1" w:rsidRPr="009964EB" w:rsidRDefault="006033F8" w:rsidP="007E6C6C">
      <w:pPr>
        <w:rPr>
          <w:rFonts w:ascii="Times New Roman" w:hAnsi="Times New Roman" w:cs="Times New Roman"/>
        </w:rPr>
      </w:pPr>
      <w:r>
        <w:rPr>
          <w:rFonts w:ascii="Times New Roman" w:hAnsi="Times New Roman" w:cs="Times New Roman"/>
        </w:rPr>
        <w:t xml:space="preserve">Obviously, </w:t>
      </w:r>
      <w:r w:rsidR="007E6C6C">
        <w:rPr>
          <w:rFonts w:ascii="Times New Roman" w:hAnsi="Times New Roman" w:cs="Times New Roman"/>
        </w:rPr>
        <w:t>the discussion on the requirement</w:t>
      </w:r>
      <w:r>
        <w:rPr>
          <w:rFonts w:ascii="Times New Roman" w:hAnsi="Times New Roman" w:cs="Times New Roman"/>
        </w:rPr>
        <w:t>s</w:t>
      </w:r>
      <w:r w:rsidR="007E6C6C">
        <w:rPr>
          <w:rFonts w:ascii="Times New Roman" w:hAnsi="Times New Roman" w:cs="Times New Roman"/>
        </w:rPr>
        <w:t xml:space="preserve"> of CBM was stuck by the reference architecture</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single</w:t>
      </w:r>
      <w:r>
        <w:rPr>
          <w:rFonts w:ascii="Times New Roman" w:hAnsi="Times New Roman" w:cs="Times New Roman" w:hint="eastAsia"/>
        </w:rPr>
        <w:t>-</w:t>
      </w:r>
      <w:r>
        <w:rPr>
          <w:rFonts w:ascii="Times New Roman" w:hAnsi="Times New Roman" w:cs="Times New Roman"/>
        </w:rPr>
        <w:t>chain or multi-chain). In this contribution, we will share our views on the requirements of CBM and its relationship with different architecture.</w:t>
      </w:r>
    </w:p>
    <w:p w14:paraId="2CE547CF" w14:textId="4B17E8E2"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12DEDA8" w:rsidR="00947DDB" w:rsidRDefault="007E6C6C" w:rsidP="00ED5104">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single-chain/</w:t>
      </w:r>
      <w:r>
        <w:rPr>
          <w:rFonts w:ascii="Times New Roman" w:eastAsia="等线" w:hAnsi="Times New Roman" w:cs="Times New Roman"/>
          <w:kern w:val="0"/>
          <w:sz w:val="24"/>
          <w:szCs w:val="24"/>
        </w:rPr>
        <w:t>multi-chain</w:t>
      </w:r>
      <w:r w:rsidR="0003618D">
        <w:rPr>
          <w:rFonts w:ascii="Times New Roman" w:eastAsia="等线" w:hAnsi="Times New Roman" w:cs="Times New Roman"/>
          <w:kern w:val="0"/>
          <w:sz w:val="24"/>
          <w:szCs w:val="24"/>
        </w:rPr>
        <w:t xml:space="preserve"> architecture</w:t>
      </w:r>
    </w:p>
    <w:p w14:paraId="01B95EDA" w14:textId="657DA7A9" w:rsidR="00ED5104" w:rsidRDefault="00ED5104" w:rsidP="00ED5104">
      <w:pPr>
        <w:rPr>
          <w:rFonts w:ascii="Times New Roman" w:hAnsi="Times New Roman" w:cs="Times New Roman"/>
        </w:rPr>
      </w:pPr>
      <w:r>
        <w:rPr>
          <w:rFonts w:ascii="Times New Roman" w:hAnsi="Times New Roman" w:cs="Times New Roman"/>
        </w:rPr>
        <w:t>In RAN4#98e, we achieve consensus on CBM definition which can be described as:</w:t>
      </w:r>
    </w:p>
    <w:p w14:paraId="6ADF4CAE" w14:textId="136B45F3" w:rsidR="00ED5104" w:rsidRDefault="00ED5104" w:rsidP="00ED5104">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EAD0DE0" wp14:editId="7BA8049E">
                <wp:simplePos x="0" y="0"/>
                <wp:positionH relativeFrom="margin">
                  <wp:posOffset>85408</wp:posOffset>
                </wp:positionH>
                <wp:positionV relativeFrom="paragraph">
                  <wp:posOffset>67945</wp:posOffset>
                </wp:positionV>
                <wp:extent cx="6071870" cy="652463"/>
                <wp:effectExtent l="0" t="0" r="24130" b="14605"/>
                <wp:wrapNone/>
                <wp:docPr id="2" name="矩形 2"/>
                <wp:cNvGraphicFramePr/>
                <a:graphic xmlns:a="http://schemas.openxmlformats.org/drawingml/2006/main">
                  <a:graphicData uri="http://schemas.microsoft.com/office/word/2010/wordprocessingShape">
                    <wps:wsp>
                      <wps:cNvSpPr/>
                      <wps:spPr>
                        <a:xfrm>
                          <a:off x="0" y="0"/>
                          <a:ext cx="6071870" cy="65246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9FBD6" id="矩形 2" o:spid="_x0000_s1026" style="position:absolute;left:0;text-align:left;margin-left:6.75pt;margin-top:5.35pt;width:478.1pt;height:51.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" filled="f" strokecolor="#1f3763 [1604]" strokeweight="1pt">
                <w10:wrap anchorx="margin"/>
              </v:rect>
            </w:pict>
          </mc:Fallback>
        </mc:AlternateContent>
      </w:r>
    </w:p>
    <w:p w14:paraId="163AE3EC" w14:textId="77777777" w:rsidR="00ED5104" w:rsidRPr="009478F4" w:rsidRDefault="00ED5104" w:rsidP="00ED5104">
      <w:pPr>
        <w:numPr>
          <w:ilvl w:val="0"/>
          <w:numId w:val="25"/>
        </w:numPr>
        <w:rPr>
          <w:rFonts w:ascii="Times New Roman" w:hAnsi="Times New Roman" w:cs="Times New Roman"/>
        </w:rPr>
      </w:pPr>
      <w:r w:rsidRPr="009478F4">
        <w:rPr>
          <w:rFonts w:ascii="Times New Roman" w:hAnsi="Times New Roman" w:cs="Times New Roman"/>
        </w:rPr>
        <w:t>CBM: (Common Beam Management) A UE that supports inter-band CA with CBM selects its DL Rx beam(s) for all CCs in all configured bands based on DL measurements made in the only CC configured with the reference signal for beam management.</w:t>
      </w:r>
    </w:p>
    <w:p w14:paraId="7F3C46FB" w14:textId="77C61F6D" w:rsidR="00ED5104" w:rsidRDefault="00ED5104" w:rsidP="00ED5104">
      <w:pPr>
        <w:rPr>
          <w:rFonts w:ascii="Times New Roman" w:hAnsi="Times New Roman" w:cs="Times New Roman"/>
        </w:rPr>
      </w:pPr>
    </w:p>
    <w:p w14:paraId="06B08685" w14:textId="1B5699AE" w:rsidR="00ED5104" w:rsidRDefault="0003618D" w:rsidP="00ED5104">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definition characterizes the behavior of CBM precisely and gives the UE enough freedom to implement it.</w:t>
      </w:r>
      <w:r w:rsidR="00CF7B72">
        <w:rPr>
          <w:rFonts w:ascii="Times New Roman" w:hAnsi="Times New Roman" w:cs="Times New Roman"/>
        </w:rPr>
        <w:t xml:space="preserve"> There are two typical architecture can be considered as reference, as shown in </w:t>
      </w:r>
      <w:r w:rsidR="00A93D58">
        <w:rPr>
          <w:rFonts w:ascii="Times New Roman" w:hAnsi="Times New Roman" w:cs="Times New Roman"/>
        </w:rPr>
        <w:t>Figure 1</w:t>
      </w:r>
      <w:r w:rsidR="00CF7B72">
        <w:rPr>
          <w:rFonts w:ascii="Times New Roman" w:hAnsi="Times New Roman" w:cs="Times New Roman"/>
        </w:rPr>
        <w:t xml:space="preserve">: </w:t>
      </w:r>
    </w:p>
    <w:p w14:paraId="76E3324B" w14:textId="724F98BA" w:rsidR="0003618D" w:rsidRDefault="009F0351" w:rsidP="00360BCD">
      <w:pPr>
        <w:jc w:val="center"/>
        <w:rPr>
          <w:rFonts w:ascii="Times New Roman" w:hAnsi="Times New Roman" w:cs="Times New Roman"/>
        </w:rPr>
      </w:pPr>
      <w:r>
        <w:rPr>
          <w:noProof/>
        </w:rPr>
        <w:drawing>
          <wp:anchor distT="0" distB="0" distL="114300" distR="114300" simplePos="0" relativeHeight="251662336" behindDoc="0" locked="0" layoutInCell="1" allowOverlap="1" wp14:anchorId="6C2A3B1B" wp14:editId="224F8CFF">
            <wp:simplePos x="0" y="0"/>
            <wp:positionH relativeFrom="margin">
              <wp:align>left</wp:align>
            </wp:positionH>
            <wp:positionV relativeFrom="paragraph">
              <wp:posOffset>440690</wp:posOffset>
            </wp:positionV>
            <wp:extent cx="2852420" cy="1308100"/>
            <wp:effectExtent l="0" t="0" r="5080" b="635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2420" cy="1308100"/>
                    </a:xfrm>
                    <a:prstGeom prst="rect">
                      <a:avLst/>
                    </a:prstGeom>
                  </pic:spPr>
                </pic:pic>
              </a:graphicData>
            </a:graphic>
          </wp:anchor>
        </w:drawing>
      </w:r>
      <w:r>
        <w:rPr>
          <w:noProof/>
        </w:rPr>
        <w:drawing>
          <wp:inline distT="0" distB="0" distL="0" distR="0" wp14:anchorId="72A300FE" wp14:editId="68323331">
            <wp:extent cx="2571750" cy="224643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0927" cy="2271921"/>
                    </a:xfrm>
                    <a:prstGeom prst="rect">
                      <a:avLst/>
                    </a:prstGeom>
                  </pic:spPr>
                </pic:pic>
              </a:graphicData>
            </a:graphic>
          </wp:inline>
        </w:drawing>
      </w:r>
    </w:p>
    <w:p w14:paraId="2C8FBC04" w14:textId="126666CC" w:rsidR="00360BCD" w:rsidRPr="00857549" w:rsidRDefault="00A93D58" w:rsidP="00A93D58">
      <w:pPr>
        <w:jc w:val="center"/>
        <w:rPr>
          <w:rFonts w:ascii="Times New Roman" w:hAnsi="Times New Roman" w:cs="Times New Roman"/>
          <w:b/>
          <w:bCs/>
        </w:rPr>
      </w:pPr>
      <w:r w:rsidRPr="00857549">
        <w:rPr>
          <w:rFonts w:ascii="Times New Roman" w:hAnsi="Times New Roman" w:cs="Times New Roman"/>
          <w:b/>
          <w:bCs/>
        </w:rPr>
        <w:t>Figure 1 (a)</w:t>
      </w:r>
      <w:r w:rsidR="00AF35C3" w:rsidRPr="00857549">
        <w:rPr>
          <w:rFonts w:ascii="Times New Roman" w:hAnsi="Times New Roman" w:cs="Times New Roman"/>
          <w:b/>
          <w:bCs/>
        </w:rPr>
        <w:t xml:space="preserve">single-chain architecture </w:t>
      </w:r>
      <w:r w:rsidR="00360BCD" w:rsidRPr="00857549">
        <w:rPr>
          <w:rFonts w:ascii="Times New Roman" w:hAnsi="Times New Roman" w:cs="Times New Roman"/>
          <w:b/>
          <w:bCs/>
        </w:rPr>
        <w:t>(b) multi-chain architecture</w:t>
      </w:r>
    </w:p>
    <w:p w14:paraId="690A3F2E" w14:textId="50F5D6F8" w:rsidR="00360BCD" w:rsidRPr="00A93D58" w:rsidRDefault="00360BCD" w:rsidP="00360BCD">
      <w:pPr>
        <w:rPr>
          <w:rFonts w:ascii="Times New Roman" w:hAnsi="Times New Roman" w:cs="Times New Roman"/>
        </w:rPr>
      </w:pPr>
    </w:p>
    <w:p w14:paraId="5F0BBAA7" w14:textId="6DB79716" w:rsidR="00AC0F0D" w:rsidRDefault="00360BCD" w:rsidP="00360BCD">
      <w:pPr>
        <w:rPr>
          <w:rFonts w:ascii="Times New Roman" w:hAnsi="Times New Roman" w:cs="Times New Roman"/>
        </w:rPr>
      </w:pPr>
      <w:r>
        <w:rPr>
          <w:rFonts w:ascii="Times New Roman" w:hAnsi="Times New Roman" w:cs="Times New Roman"/>
        </w:rPr>
        <w:t xml:space="preserve">The single-chain architecture </w:t>
      </w:r>
      <w:r w:rsidR="00921647">
        <w:rPr>
          <w:rFonts w:ascii="Times New Roman" w:hAnsi="Times New Roman" w:cs="Times New Roman"/>
        </w:rPr>
        <w:t>receive</w:t>
      </w:r>
      <w:r w:rsidR="00A47339">
        <w:rPr>
          <w:rFonts w:ascii="Times New Roman" w:hAnsi="Times New Roman" w:cs="Times New Roman"/>
        </w:rPr>
        <w:t>s</w:t>
      </w:r>
      <w:r w:rsidR="00921647">
        <w:rPr>
          <w:rFonts w:ascii="Times New Roman" w:hAnsi="Times New Roman" w:cs="Times New Roman"/>
        </w:rPr>
        <w:t xml:space="preserve"> the different CCs through </w:t>
      </w:r>
      <w:r w:rsidR="004E68DC">
        <w:rPr>
          <w:rFonts w:ascii="Times New Roman" w:hAnsi="Times New Roman" w:cs="Times New Roman"/>
        </w:rPr>
        <w:t xml:space="preserve">the </w:t>
      </w:r>
      <w:r w:rsidR="00921647">
        <w:rPr>
          <w:rFonts w:ascii="Times New Roman" w:hAnsi="Times New Roman" w:cs="Times New Roman"/>
        </w:rPr>
        <w:t xml:space="preserve">same beam which is similar to intra-band CA and this architecture can only perform CBM </w:t>
      </w:r>
      <w:r w:rsidR="00A47339">
        <w:rPr>
          <w:rFonts w:ascii="Times New Roman" w:hAnsi="Times New Roman" w:cs="Times New Roman"/>
        </w:rPr>
        <w:t>due to hardware constraint</w:t>
      </w:r>
      <w:r w:rsidR="004E68DC">
        <w:rPr>
          <w:rFonts w:ascii="Times New Roman" w:hAnsi="Times New Roman" w:cs="Times New Roman"/>
        </w:rPr>
        <w:t>s</w:t>
      </w:r>
      <w:r w:rsidR="00A47339">
        <w:rPr>
          <w:rFonts w:ascii="Times New Roman" w:hAnsi="Times New Roman" w:cs="Times New Roman"/>
        </w:rPr>
        <w:t xml:space="preserve">. </w:t>
      </w:r>
      <w:r w:rsidR="00F35652" w:rsidRPr="00F35652">
        <w:rPr>
          <w:rFonts w:ascii="Times New Roman" w:hAnsi="Times New Roman" w:cs="Times New Roman"/>
        </w:rPr>
        <w:t xml:space="preserve">The main reason for its performance </w:t>
      </w:r>
      <w:r w:rsidR="00F35652" w:rsidRPr="00F35652">
        <w:rPr>
          <w:rFonts w:ascii="Times New Roman" w:hAnsi="Times New Roman" w:cs="Times New Roman"/>
        </w:rPr>
        <w:lastRenderedPageBreak/>
        <w:t xml:space="preserve">deterioration is beam squint, </w:t>
      </w:r>
      <w:r w:rsidR="00F35652">
        <w:rPr>
          <w:rFonts w:ascii="Times New Roman" w:hAnsi="Times New Roman" w:cs="Times New Roman"/>
        </w:rPr>
        <w:t>and</w:t>
      </w:r>
      <w:r w:rsidR="00F35652" w:rsidRPr="00F35652">
        <w:rPr>
          <w:rFonts w:ascii="Times New Roman" w:hAnsi="Times New Roman" w:cs="Times New Roman"/>
        </w:rPr>
        <w:t xml:space="preserve"> it is also limited by hardware bandwidth</w:t>
      </w:r>
      <w:r w:rsidR="00AC0F0D">
        <w:rPr>
          <w:rFonts w:ascii="Times New Roman" w:hAnsi="Times New Roman" w:cs="Times New Roman"/>
        </w:rPr>
        <w:t>.</w:t>
      </w:r>
    </w:p>
    <w:p w14:paraId="30FE146E" w14:textId="4859B5BC" w:rsidR="009F4CF1" w:rsidRDefault="00A47339" w:rsidP="00360BCD">
      <w:pPr>
        <w:rPr>
          <w:rFonts w:ascii="Times New Roman" w:hAnsi="Times New Roman" w:cs="Times New Roman"/>
        </w:rPr>
      </w:pPr>
      <w:r>
        <w:rPr>
          <w:rFonts w:ascii="Times New Roman" w:hAnsi="Times New Roman" w:cs="Times New Roman"/>
        </w:rPr>
        <w:t xml:space="preserve">The multi-chain architecture is more </w:t>
      </w:r>
      <w:r w:rsidR="0074514C">
        <w:rPr>
          <w:rFonts w:ascii="Times New Roman" w:hAnsi="Times New Roman" w:cs="Times New Roman"/>
        </w:rPr>
        <w:t>flexible</w:t>
      </w:r>
      <w:r>
        <w:rPr>
          <w:rFonts w:ascii="Times New Roman" w:hAnsi="Times New Roman" w:cs="Times New Roman"/>
        </w:rPr>
        <w:t xml:space="preserve">, </w:t>
      </w:r>
      <w:r w:rsidR="009F4CF1">
        <w:rPr>
          <w:rFonts w:ascii="Times New Roman" w:hAnsi="Times New Roman" w:cs="Times New Roman"/>
        </w:rPr>
        <w:t xml:space="preserve">the UE can use different beams to perform </w:t>
      </w:r>
      <w:r>
        <w:rPr>
          <w:rFonts w:ascii="Times New Roman" w:hAnsi="Times New Roman" w:cs="Times New Roman"/>
        </w:rPr>
        <w:t>CBM,</w:t>
      </w:r>
      <w:r w:rsidR="009F4CF1">
        <w:rPr>
          <w:rFonts w:ascii="Times New Roman" w:hAnsi="Times New Roman" w:cs="Times New Roman"/>
        </w:rPr>
        <w:t xml:space="preserve"> but we also notice</w:t>
      </w:r>
      <w:r w:rsidR="0074514C">
        <w:rPr>
          <w:rFonts w:ascii="Times New Roman" w:hAnsi="Times New Roman" w:cs="Times New Roman"/>
        </w:rPr>
        <w:t>d</w:t>
      </w:r>
      <w:r w:rsidR="009F4CF1">
        <w:rPr>
          <w:rFonts w:ascii="Times New Roman" w:hAnsi="Times New Roman" w:cs="Times New Roman"/>
        </w:rPr>
        <w:t xml:space="preserve"> that the </w:t>
      </w:r>
      <w:r w:rsidR="009F4CF1" w:rsidRPr="009F4CF1">
        <w:rPr>
          <w:rFonts w:ascii="Times New Roman" w:hAnsi="Times New Roman" w:cs="Times New Roman"/>
        </w:rPr>
        <w:t>CBM implies that when receiv</w:t>
      </w:r>
      <w:r w:rsidR="004E68DC">
        <w:rPr>
          <w:rFonts w:ascii="Times New Roman" w:hAnsi="Times New Roman" w:cs="Times New Roman"/>
        </w:rPr>
        <w:t>ing</w:t>
      </w:r>
      <w:r w:rsidR="009F4CF1" w:rsidRPr="009F4CF1">
        <w:rPr>
          <w:rFonts w:ascii="Times New Roman" w:hAnsi="Times New Roman" w:cs="Times New Roman"/>
        </w:rPr>
        <w:t xml:space="preserve"> different beams</w:t>
      </w:r>
      <w:r w:rsidR="009F4CF1">
        <w:rPr>
          <w:rFonts w:ascii="Times New Roman" w:hAnsi="Times New Roman" w:cs="Times New Roman"/>
        </w:rPr>
        <w:t xml:space="preserve"> under this architecture</w:t>
      </w:r>
      <w:r w:rsidR="009F4CF1" w:rsidRPr="009F4CF1">
        <w:rPr>
          <w:rFonts w:ascii="Times New Roman" w:hAnsi="Times New Roman" w:cs="Times New Roman"/>
        </w:rPr>
        <w:t xml:space="preserve">, there needs to be a certain correspondence in the </w:t>
      </w:r>
      <w:r w:rsidR="00A93D58">
        <w:rPr>
          <w:rFonts w:ascii="Times New Roman" w:hAnsi="Times New Roman" w:cs="Times New Roman"/>
        </w:rPr>
        <w:t xml:space="preserve">spatial area, otherwise </w:t>
      </w:r>
      <w:r w:rsidR="009F4CF1">
        <w:rPr>
          <w:rFonts w:ascii="Times New Roman" w:hAnsi="Times New Roman" w:cs="Times New Roman"/>
        </w:rPr>
        <w:t>may cause the UE cannot work normally</w:t>
      </w:r>
      <w:r w:rsidR="00A93D58">
        <w:rPr>
          <w:rFonts w:ascii="Times New Roman" w:hAnsi="Times New Roman" w:cs="Times New Roman"/>
        </w:rPr>
        <w:t>.</w:t>
      </w:r>
      <w:r w:rsidR="009F4CF1">
        <w:rPr>
          <w:rFonts w:ascii="Times New Roman" w:hAnsi="Times New Roman" w:cs="Times New Roman"/>
        </w:rPr>
        <w:t xml:space="preserve"> </w:t>
      </w:r>
      <w:r w:rsidR="00A93D58" w:rsidRPr="00A93D58">
        <w:rPr>
          <w:rFonts w:ascii="Times New Roman" w:hAnsi="Times New Roman" w:cs="Times New Roman"/>
        </w:rPr>
        <w:t>An example we mentioned in the paper at the last meeting</w:t>
      </w:r>
      <w:r w:rsidR="00842E4F">
        <w:rPr>
          <w:rFonts w:ascii="Times New Roman" w:hAnsi="Times New Roman" w:cs="Times New Roman"/>
        </w:rPr>
        <w:t xml:space="preserve"> [2]</w:t>
      </w:r>
      <w:r w:rsidR="00A93D58">
        <w:rPr>
          <w:rFonts w:ascii="Times New Roman" w:hAnsi="Times New Roman" w:cs="Times New Roman"/>
        </w:rPr>
        <w:t>, as shown in Figure 2:</w:t>
      </w:r>
    </w:p>
    <w:p w14:paraId="48627741" w14:textId="77777777" w:rsidR="009F4CF1" w:rsidRDefault="009F4CF1" w:rsidP="00360BCD">
      <w:pPr>
        <w:rPr>
          <w:rFonts w:ascii="Times New Roman" w:hAnsi="Times New Roman" w:cs="Times New Roman"/>
        </w:rPr>
      </w:pPr>
    </w:p>
    <w:p w14:paraId="340D9DF5" w14:textId="77777777" w:rsidR="00A93D58" w:rsidRDefault="00A93D58" w:rsidP="00A93D58">
      <w:pPr>
        <w:jc w:val="center"/>
        <w:rPr>
          <w:rFonts w:ascii="Times New Roman" w:hAnsi="Times New Roman" w:cs="Times New Roman"/>
        </w:rPr>
      </w:pPr>
      <w:r>
        <w:rPr>
          <w:noProof/>
        </w:rPr>
        <w:drawing>
          <wp:inline distT="0" distB="0" distL="0" distR="0" wp14:anchorId="65C049CB" wp14:editId="1CDBEB68">
            <wp:extent cx="5421086" cy="198209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6573" cy="1998721"/>
                    </a:xfrm>
                    <a:prstGeom prst="rect">
                      <a:avLst/>
                    </a:prstGeom>
                  </pic:spPr>
                </pic:pic>
              </a:graphicData>
            </a:graphic>
          </wp:inline>
        </w:drawing>
      </w:r>
    </w:p>
    <w:p w14:paraId="09719726" w14:textId="233788C8" w:rsidR="00A93D58" w:rsidRDefault="00A93D58" w:rsidP="00A93D58">
      <w:pPr>
        <w:jc w:val="center"/>
        <w:rPr>
          <w:rFonts w:ascii="Times New Roman" w:hAnsi="Times New Roman" w:cs="Times New Roman"/>
          <w:b/>
          <w:bCs/>
        </w:rPr>
      </w:pPr>
      <w:r w:rsidRPr="0097313A">
        <w:rPr>
          <w:rFonts w:ascii="Times New Roman" w:hAnsi="Times New Roman" w:cs="Times New Roman"/>
          <w:b/>
          <w:bCs/>
        </w:rPr>
        <w:t xml:space="preserve">Figure </w:t>
      </w:r>
      <w:r>
        <w:rPr>
          <w:rFonts w:ascii="Times New Roman" w:hAnsi="Times New Roman" w:cs="Times New Roman"/>
          <w:b/>
          <w:bCs/>
        </w:rPr>
        <w:t>2</w:t>
      </w:r>
      <w:r w:rsidRPr="0097313A">
        <w:rPr>
          <w:rFonts w:ascii="Times New Roman" w:hAnsi="Times New Roman" w:cs="Times New Roman"/>
          <w:b/>
          <w:bCs/>
        </w:rPr>
        <w:t xml:space="preserve"> Different implementation of CBM</w:t>
      </w:r>
    </w:p>
    <w:p w14:paraId="3E4AD515" w14:textId="77777777" w:rsidR="009F4CF1" w:rsidRDefault="009F4CF1" w:rsidP="00360BCD">
      <w:pPr>
        <w:rPr>
          <w:rFonts w:ascii="Times New Roman" w:hAnsi="Times New Roman" w:cs="Times New Roman"/>
        </w:rPr>
      </w:pPr>
    </w:p>
    <w:p w14:paraId="63B94288" w14:textId="2D724E8A" w:rsidR="009F4CF1" w:rsidRPr="00C1272F" w:rsidRDefault="00C1272F" w:rsidP="00360BCD">
      <w:pPr>
        <w:rPr>
          <w:rFonts w:ascii="Times New Roman" w:hAnsi="Times New Roman" w:cs="Times New Roman"/>
        </w:rPr>
      </w:pPr>
      <w:r>
        <w:rPr>
          <w:rFonts w:ascii="Times New Roman" w:hAnsi="Times New Roman" w:cs="Times New Roman"/>
        </w:rPr>
        <w:t xml:space="preserve">The reference signal is configured in CC1, </w:t>
      </w:r>
      <w:r w:rsidRPr="00ED6C49">
        <w:rPr>
          <w:rFonts w:ascii="Times New Roman" w:hAnsi="Times New Roman" w:cs="Times New Roman"/>
        </w:rPr>
        <w:t>so the beam of CC2 will</w:t>
      </w:r>
      <w:r>
        <w:rPr>
          <w:rFonts w:ascii="Times New Roman" w:hAnsi="Times New Roman" w:cs="Times New Roman"/>
        </w:rPr>
        <w:t xml:space="preserve"> choose its beam based on the measurement of CC1.</w:t>
      </w:r>
      <w:r w:rsidRPr="00ED6C49">
        <w:rPr>
          <w:rFonts w:ascii="Times New Roman" w:hAnsi="Times New Roman" w:cs="Times New Roman"/>
        </w:rPr>
        <w:t xml:space="preserve"> </w:t>
      </w:r>
      <w:r>
        <w:rPr>
          <w:rFonts w:ascii="Times New Roman" w:hAnsi="Times New Roman" w:cs="Times New Roman"/>
        </w:rPr>
        <w:t>(A) represent the UE with single-chain architecture, and (B) and (C) is the UE with multi-chain architecture, but the difference is the panel location.</w:t>
      </w:r>
      <w:r w:rsidRPr="00C67F89">
        <w:t xml:space="preserve"> </w:t>
      </w:r>
      <w:r w:rsidRPr="00C67F89">
        <w:rPr>
          <w:rFonts w:ascii="Times New Roman" w:hAnsi="Times New Roman" w:cs="Times New Roman"/>
        </w:rPr>
        <w:t xml:space="preserve">The panels of </w:t>
      </w:r>
      <w:r>
        <w:rPr>
          <w:rFonts w:ascii="Times New Roman" w:hAnsi="Times New Roman" w:cs="Times New Roman"/>
        </w:rPr>
        <w:t>(B)</w:t>
      </w:r>
      <w:r w:rsidRPr="00C67F89">
        <w:rPr>
          <w:rFonts w:ascii="Times New Roman" w:hAnsi="Times New Roman" w:cs="Times New Roman"/>
        </w:rPr>
        <w:t xml:space="preserve"> are on the same side, while the panels of </w:t>
      </w:r>
      <w:r>
        <w:rPr>
          <w:rFonts w:ascii="Times New Roman" w:hAnsi="Times New Roman" w:cs="Times New Roman"/>
        </w:rPr>
        <w:t>(C)</w:t>
      </w:r>
      <w:r w:rsidRPr="00C67F89">
        <w:rPr>
          <w:rFonts w:ascii="Times New Roman" w:hAnsi="Times New Roman" w:cs="Times New Roman"/>
        </w:rPr>
        <w:t xml:space="preserve"> are on different sides.</w:t>
      </w:r>
      <w:r>
        <w:rPr>
          <w:rFonts w:ascii="Times New Roman" w:hAnsi="Times New Roman" w:cs="Times New Roman" w:hint="eastAsia"/>
        </w:rPr>
        <w:t xml:space="preserve"> </w:t>
      </w:r>
      <w:r>
        <w:rPr>
          <w:rFonts w:ascii="Times New Roman" w:hAnsi="Times New Roman" w:cs="Times New Roman"/>
        </w:rPr>
        <w:t>Obviously, the performance of (</w:t>
      </w:r>
      <w:r w:rsidRPr="00C67F89">
        <w:rPr>
          <w:rFonts w:ascii="Times New Roman" w:hAnsi="Times New Roman" w:cs="Times New Roman"/>
        </w:rPr>
        <w:t>C</w:t>
      </w:r>
      <w:r>
        <w:rPr>
          <w:rFonts w:ascii="Times New Roman" w:hAnsi="Times New Roman" w:cs="Times New Roman"/>
        </w:rPr>
        <w:t>)</w:t>
      </w:r>
      <w:r w:rsidRPr="00C67F89">
        <w:rPr>
          <w:rFonts w:ascii="Times New Roman" w:hAnsi="Times New Roman" w:cs="Times New Roman"/>
        </w:rPr>
        <w:t xml:space="preserve"> will have a serious </w:t>
      </w:r>
      <w:r>
        <w:rPr>
          <w:rFonts w:ascii="Times New Roman" w:hAnsi="Times New Roman" w:cs="Times New Roman"/>
        </w:rPr>
        <w:t>degradation</w:t>
      </w:r>
      <w:r w:rsidRPr="00C67F89">
        <w:rPr>
          <w:rFonts w:ascii="Times New Roman" w:hAnsi="Times New Roman" w:cs="Times New Roman"/>
        </w:rPr>
        <w:t>, which is not the implementation of CBM that we expected</w:t>
      </w:r>
      <w:r>
        <w:rPr>
          <w:rFonts w:ascii="Times New Roman" w:hAnsi="Times New Roman" w:cs="Times New Roman"/>
        </w:rPr>
        <w:t xml:space="preserve">. </w:t>
      </w:r>
      <w:r w:rsidR="00F35652">
        <w:rPr>
          <w:rFonts w:ascii="Times New Roman" w:hAnsi="Times New Roman" w:cs="Times New Roman"/>
        </w:rPr>
        <w:t xml:space="preserve">In addition, the beam peak of multi-chain UE may </w:t>
      </w:r>
      <w:r w:rsidR="00AC0F0D">
        <w:rPr>
          <w:rFonts w:ascii="Times New Roman" w:hAnsi="Times New Roman" w:cs="Times New Roman"/>
        </w:rPr>
        <w:t xml:space="preserve">be </w:t>
      </w:r>
      <w:r w:rsidR="00F35652">
        <w:rPr>
          <w:rFonts w:ascii="Times New Roman" w:hAnsi="Times New Roman" w:cs="Times New Roman"/>
        </w:rPr>
        <w:t xml:space="preserve">misaligned </w:t>
      </w:r>
      <w:r w:rsidR="00AC0F0D">
        <w:rPr>
          <w:rFonts w:ascii="Times New Roman" w:hAnsi="Times New Roman" w:cs="Times New Roman"/>
        </w:rPr>
        <w:t>which also affect</w:t>
      </w:r>
      <w:r w:rsidR="004E68DC">
        <w:rPr>
          <w:rFonts w:ascii="Times New Roman" w:hAnsi="Times New Roman" w:cs="Times New Roman"/>
        </w:rPr>
        <w:t>s</w:t>
      </w:r>
      <w:r w:rsidR="00AC0F0D">
        <w:rPr>
          <w:rFonts w:ascii="Times New Roman" w:hAnsi="Times New Roman" w:cs="Times New Roman"/>
        </w:rPr>
        <w:t xml:space="preserve"> the CBM performance. All the issue</w:t>
      </w:r>
      <w:r w:rsidR="004E68DC">
        <w:rPr>
          <w:rFonts w:ascii="Times New Roman" w:hAnsi="Times New Roman" w:cs="Times New Roman"/>
        </w:rPr>
        <w:t>s</w:t>
      </w:r>
      <w:r w:rsidR="00AC0F0D">
        <w:rPr>
          <w:rFonts w:ascii="Times New Roman" w:hAnsi="Times New Roman" w:cs="Times New Roman"/>
        </w:rPr>
        <w:t xml:space="preserve"> described above may cause the performance of multi-chain UE is poorer than the single-chain.</w:t>
      </w:r>
    </w:p>
    <w:p w14:paraId="3583DEC6" w14:textId="2AD11B8A" w:rsidR="009F4CF1" w:rsidRPr="00360D51" w:rsidRDefault="009F4CF1" w:rsidP="00360BCD">
      <w:pPr>
        <w:rPr>
          <w:rFonts w:ascii="Times New Roman" w:hAnsi="Times New Roman" w:cs="Times New Roman"/>
          <w:b/>
          <w:bCs/>
        </w:rPr>
      </w:pPr>
    </w:p>
    <w:p w14:paraId="331A4AC2" w14:textId="32E52078" w:rsidR="00AC0F0D" w:rsidRDefault="00AC0F0D" w:rsidP="00360BCD">
      <w:pPr>
        <w:rPr>
          <w:rFonts w:ascii="Times New Roman" w:hAnsi="Times New Roman" w:cs="Times New Roman"/>
          <w:b/>
          <w:bCs/>
        </w:rPr>
      </w:pPr>
      <w:r w:rsidRPr="00360D51">
        <w:rPr>
          <w:rFonts w:ascii="Times New Roman" w:hAnsi="Times New Roman" w:cs="Times New Roman"/>
          <w:b/>
          <w:bCs/>
        </w:rPr>
        <w:t xml:space="preserve">Observation 1: The multi-chain </w:t>
      </w:r>
      <w:r w:rsidR="00360D51" w:rsidRPr="00360D51">
        <w:rPr>
          <w:rFonts w:ascii="Times New Roman" w:hAnsi="Times New Roman" w:cs="Times New Roman"/>
          <w:b/>
          <w:bCs/>
        </w:rPr>
        <w:t>architecture</w:t>
      </w:r>
      <w:r w:rsidRPr="00360D51">
        <w:rPr>
          <w:rFonts w:ascii="Times New Roman" w:hAnsi="Times New Roman" w:cs="Times New Roman"/>
          <w:b/>
          <w:bCs/>
        </w:rPr>
        <w:t xml:space="preserve"> </w:t>
      </w:r>
      <w:r w:rsidR="00106A81">
        <w:rPr>
          <w:rFonts w:ascii="Times New Roman" w:hAnsi="Times New Roman" w:cs="Times New Roman"/>
          <w:b/>
          <w:bCs/>
        </w:rPr>
        <w:t>does not</w:t>
      </w:r>
      <w:r w:rsidR="00360D51" w:rsidRPr="00360D51">
        <w:rPr>
          <w:rFonts w:ascii="Times New Roman" w:hAnsi="Times New Roman" w:cs="Times New Roman"/>
          <w:b/>
          <w:bCs/>
        </w:rPr>
        <w:t xml:space="preserve"> always improve the performance of CBM</w:t>
      </w:r>
      <w:r w:rsidR="00106A81">
        <w:rPr>
          <w:rFonts w:ascii="Times New Roman" w:hAnsi="Times New Roman" w:cs="Times New Roman"/>
          <w:b/>
          <w:bCs/>
        </w:rPr>
        <w:t xml:space="preserve">, </w:t>
      </w:r>
      <w:r w:rsidR="00106A81" w:rsidRPr="00106A81">
        <w:rPr>
          <w:rFonts w:ascii="Times New Roman" w:hAnsi="Times New Roman" w:cs="Times New Roman"/>
          <w:b/>
          <w:bCs/>
        </w:rPr>
        <w:t xml:space="preserve">it can also cause problems that do not exist in </w:t>
      </w:r>
      <w:r w:rsidR="00106A81">
        <w:rPr>
          <w:rFonts w:ascii="Times New Roman" w:hAnsi="Times New Roman" w:cs="Times New Roman"/>
          <w:b/>
          <w:bCs/>
        </w:rPr>
        <w:t>single</w:t>
      </w:r>
      <w:r w:rsidR="004E68DC">
        <w:rPr>
          <w:rFonts w:ascii="Times New Roman" w:hAnsi="Times New Roman" w:cs="Times New Roman"/>
          <w:b/>
          <w:bCs/>
        </w:rPr>
        <w:t>-</w:t>
      </w:r>
      <w:r w:rsidR="00106A81">
        <w:rPr>
          <w:rFonts w:ascii="Times New Roman" w:hAnsi="Times New Roman" w:cs="Times New Roman"/>
          <w:b/>
          <w:bCs/>
        </w:rPr>
        <w:t>chain due to the different implementations</w:t>
      </w:r>
      <w:r w:rsidR="00360D51" w:rsidRPr="00360D51">
        <w:rPr>
          <w:rFonts w:ascii="Times New Roman" w:hAnsi="Times New Roman" w:cs="Times New Roman"/>
          <w:b/>
          <w:bCs/>
        </w:rPr>
        <w:t>.</w:t>
      </w:r>
    </w:p>
    <w:p w14:paraId="688B1131" w14:textId="3A1F83CE" w:rsidR="00360D51" w:rsidRDefault="00360D51" w:rsidP="00360BCD">
      <w:pPr>
        <w:rPr>
          <w:rFonts w:ascii="Times New Roman" w:hAnsi="Times New Roman" w:cs="Times New Roman"/>
          <w:b/>
          <w:bCs/>
        </w:rPr>
      </w:pPr>
    </w:p>
    <w:p w14:paraId="71C60568" w14:textId="4D032C13" w:rsidR="00DA160A" w:rsidRDefault="004E68DC" w:rsidP="00360BCD">
      <w:pPr>
        <w:rPr>
          <w:rFonts w:ascii="Times New Roman" w:hAnsi="Times New Roman" w:cs="Times New Roman"/>
        </w:rPr>
      </w:pPr>
      <w:r>
        <w:rPr>
          <w:rFonts w:ascii="Times New Roman" w:hAnsi="Times New Roman" w:cs="Times New Roman"/>
          <w:bCs/>
        </w:rPr>
        <w:t>T</w:t>
      </w:r>
      <w:r w:rsidR="00CD730D" w:rsidRPr="00CD730D">
        <w:rPr>
          <w:rFonts w:ascii="Times New Roman" w:hAnsi="Times New Roman" w:cs="Times New Roman"/>
          <w:bCs/>
        </w:rPr>
        <w:t>o make the problem clearer, we can divide the discussion into two situations</w:t>
      </w:r>
      <w:r w:rsidR="00CD730D">
        <w:rPr>
          <w:rFonts w:ascii="Times New Roman" w:hAnsi="Times New Roman" w:cs="Times New Roman"/>
          <w:bCs/>
        </w:rPr>
        <w:t xml:space="preserve">. </w:t>
      </w:r>
      <w:r w:rsidR="00360D51" w:rsidRPr="00360D51">
        <w:rPr>
          <w:rFonts w:ascii="Times New Roman" w:hAnsi="Times New Roman" w:cs="Times New Roman" w:hint="eastAsia"/>
          <w:bCs/>
        </w:rPr>
        <w:t>F</w:t>
      </w:r>
      <w:r w:rsidR="00360D51">
        <w:rPr>
          <w:rFonts w:ascii="Times New Roman" w:hAnsi="Times New Roman" w:cs="Times New Roman"/>
          <w:bCs/>
        </w:rPr>
        <w:t xml:space="preserve">or same frequency group, the degradation of beam squint may be acceptable, and the </w:t>
      </w:r>
      <w:r w:rsidR="0092637A">
        <w:rPr>
          <w:rFonts w:ascii="Times New Roman" w:hAnsi="Times New Roman" w:cs="Times New Roman"/>
          <w:bCs/>
        </w:rPr>
        <w:t>performance gain</w:t>
      </w:r>
      <w:r w:rsidR="00360D51" w:rsidRPr="00360D51">
        <w:rPr>
          <w:rFonts w:ascii="Times New Roman" w:hAnsi="Times New Roman" w:cs="Times New Roman"/>
          <w:bCs/>
        </w:rPr>
        <w:t xml:space="preserve"> of introducing </w:t>
      </w:r>
      <w:r w:rsidR="00360D51">
        <w:rPr>
          <w:rFonts w:ascii="Times New Roman" w:hAnsi="Times New Roman" w:cs="Times New Roman"/>
          <w:bCs/>
        </w:rPr>
        <w:t>multi-chain</w:t>
      </w:r>
      <w:r w:rsidR="00360D51" w:rsidRPr="00360D51">
        <w:rPr>
          <w:rFonts w:ascii="Times New Roman" w:hAnsi="Times New Roman" w:cs="Times New Roman"/>
          <w:bCs/>
        </w:rPr>
        <w:t xml:space="preserve"> </w:t>
      </w:r>
      <w:r w:rsidR="00360D51">
        <w:rPr>
          <w:rFonts w:ascii="Times New Roman" w:hAnsi="Times New Roman" w:cs="Times New Roman"/>
          <w:bCs/>
        </w:rPr>
        <w:t xml:space="preserve">architecture </w:t>
      </w:r>
      <w:r w:rsidR="00360D51" w:rsidRPr="00360D51">
        <w:rPr>
          <w:rFonts w:ascii="Times New Roman" w:hAnsi="Times New Roman" w:cs="Times New Roman"/>
          <w:bCs/>
        </w:rPr>
        <w:t>is</w:t>
      </w:r>
      <w:r w:rsidR="00360D51">
        <w:rPr>
          <w:rFonts w:ascii="Times New Roman" w:hAnsi="Times New Roman" w:cs="Times New Roman"/>
          <w:bCs/>
        </w:rPr>
        <w:t xml:space="preserve"> </w:t>
      </w:r>
      <w:r w:rsidR="0092637A">
        <w:rPr>
          <w:rFonts w:ascii="Times New Roman" w:hAnsi="Times New Roman" w:cs="Times New Roman"/>
          <w:bCs/>
        </w:rPr>
        <w:t>small due to the</w:t>
      </w:r>
      <w:r w:rsidR="00360D51">
        <w:rPr>
          <w:rFonts w:ascii="Times New Roman" w:hAnsi="Times New Roman" w:cs="Times New Roman"/>
          <w:bCs/>
        </w:rPr>
        <w:t xml:space="preserve"> increase </w:t>
      </w:r>
      <w:r w:rsidR="0092637A">
        <w:rPr>
          <w:rFonts w:ascii="Times New Roman" w:hAnsi="Times New Roman" w:cs="Times New Roman"/>
          <w:bCs/>
        </w:rPr>
        <w:t>of</w:t>
      </w:r>
      <w:r w:rsidR="00360D51">
        <w:rPr>
          <w:rFonts w:ascii="Times New Roman" w:hAnsi="Times New Roman" w:cs="Times New Roman"/>
          <w:bCs/>
        </w:rPr>
        <w:t xml:space="preserve"> complexity</w:t>
      </w:r>
      <w:r w:rsidR="0092637A">
        <w:rPr>
          <w:rFonts w:ascii="Times New Roman" w:hAnsi="Times New Roman" w:cs="Times New Roman"/>
          <w:bCs/>
        </w:rPr>
        <w:t>,</w:t>
      </w:r>
      <w:r w:rsidR="00360D51">
        <w:rPr>
          <w:rFonts w:ascii="Times New Roman" w:hAnsi="Times New Roman" w:cs="Times New Roman"/>
          <w:bCs/>
        </w:rPr>
        <w:t xml:space="preserve"> </w:t>
      </w:r>
      <w:r w:rsidR="0092637A">
        <w:rPr>
          <w:rFonts w:ascii="Times New Roman" w:hAnsi="Times New Roman" w:cs="Times New Roman"/>
          <w:bCs/>
        </w:rPr>
        <w:t>power consumption</w:t>
      </w:r>
      <w:r>
        <w:rPr>
          <w:rFonts w:ascii="Times New Roman" w:hAnsi="Times New Roman" w:cs="Times New Roman"/>
          <w:bCs/>
        </w:rPr>
        <w:t xml:space="preserve">, </w:t>
      </w:r>
      <w:r w:rsidR="00360D51">
        <w:rPr>
          <w:rFonts w:ascii="Times New Roman" w:hAnsi="Times New Roman" w:cs="Times New Roman"/>
          <w:bCs/>
        </w:rPr>
        <w:t>and</w:t>
      </w:r>
      <w:r w:rsidR="0092637A">
        <w:rPr>
          <w:rFonts w:ascii="Times New Roman" w:hAnsi="Times New Roman" w:cs="Times New Roman"/>
          <w:bCs/>
        </w:rPr>
        <w:t xml:space="preserve"> cost. </w:t>
      </w:r>
      <w:r w:rsidR="009F4CF1">
        <w:rPr>
          <w:rFonts w:ascii="Times New Roman" w:hAnsi="Times New Roman" w:cs="Times New Roman"/>
        </w:rPr>
        <w:t xml:space="preserve">In our understanding, </w:t>
      </w:r>
      <w:r w:rsidR="0092637A">
        <w:rPr>
          <w:rFonts w:ascii="Times New Roman" w:hAnsi="Times New Roman" w:cs="Times New Roman"/>
        </w:rPr>
        <w:t xml:space="preserve">the multi-chain UE also can perform CBM by only </w:t>
      </w:r>
      <w:r w:rsidR="00DA160A">
        <w:rPr>
          <w:rFonts w:ascii="Times New Roman" w:hAnsi="Times New Roman" w:cs="Times New Roman"/>
        </w:rPr>
        <w:t>activating</w:t>
      </w:r>
      <w:r w:rsidR="0092637A">
        <w:rPr>
          <w:rFonts w:ascii="Times New Roman" w:hAnsi="Times New Roman" w:cs="Times New Roman"/>
        </w:rPr>
        <w:t xml:space="preserve"> one of the </w:t>
      </w:r>
      <w:proofErr w:type="spellStart"/>
      <w:r w:rsidR="0092637A">
        <w:rPr>
          <w:rFonts w:ascii="Times New Roman" w:hAnsi="Times New Roman" w:cs="Times New Roman"/>
        </w:rPr>
        <w:t>TRx</w:t>
      </w:r>
      <w:proofErr w:type="spellEnd"/>
      <w:r w:rsidR="0092637A">
        <w:rPr>
          <w:rFonts w:ascii="Times New Roman" w:hAnsi="Times New Roman" w:cs="Times New Roman"/>
        </w:rPr>
        <w:t xml:space="preserve"> chains</w:t>
      </w:r>
      <w:r w:rsidR="00DA160A">
        <w:rPr>
          <w:rFonts w:ascii="Times New Roman" w:hAnsi="Times New Roman" w:cs="Times New Roman"/>
        </w:rPr>
        <w:t>; For different frequency group, it seems the multi-chain architecture is the only possible way to achieve CBM, which may mitigate the affection of beam squint and break the hardware constraint.</w:t>
      </w:r>
    </w:p>
    <w:p w14:paraId="6233582A" w14:textId="66CA2437" w:rsidR="00DA160A" w:rsidRDefault="00DA160A" w:rsidP="00360BCD">
      <w:pPr>
        <w:rPr>
          <w:rFonts w:ascii="Times New Roman" w:hAnsi="Times New Roman" w:cs="Times New Roman"/>
        </w:rPr>
      </w:pPr>
    </w:p>
    <w:p w14:paraId="73DC2D77" w14:textId="22CB6D54" w:rsidR="00DA160A" w:rsidRDefault="00DA160A" w:rsidP="00360BCD">
      <w:pPr>
        <w:rPr>
          <w:rFonts w:ascii="Times New Roman" w:hAnsi="Times New Roman" w:cs="Times New Roman"/>
          <w:b/>
          <w:bCs/>
        </w:rPr>
      </w:pPr>
      <w:r w:rsidRPr="00DA160A">
        <w:rPr>
          <w:rFonts w:ascii="Times New Roman" w:hAnsi="Times New Roman" w:cs="Times New Roman"/>
          <w:b/>
          <w:bCs/>
        </w:rPr>
        <w:t xml:space="preserve">Observation 2: For same frequency group, the multi-chain UE also can perform CBM by </w:t>
      </w:r>
      <w:r w:rsidR="00BD24C6">
        <w:rPr>
          <w:rFonts w:ascii="Times New Roman" w:hAnsi="Times New Roman" w:cs="Times New Roman"/>
          <w:b/>
          <w:bCs/>
        </w:rPr>
        <w:t xml:space="preserve">only </w:t>
      </w:r>
      <w:r w:rsidRPr="00DA160A">
        <w:rPr>
          <w:rFonts w:ascii="Times New Roman" w:hAnsi="Times New Roman" w:cs="Times New Roman"/>
          <w:b/>
          <w:bCs/>
        </w:rPr>
        <w:t>activating one of the chains</w:t>
      </w:r>
      <w:r>
        <w:rPr>
          <w:rFonts w:ascii="Times New Roman" w:hAnsi="Times New Roman" w:cs="Times New Roman"/>
          <w:b/>
          <w:bCs/>
        </w:rPr>
        <w:t xml:space="preserve">, and </w:t>
      </w:r>
      <w:r w:rsidRPr="00DA160A">
        <w:rPr>
          <w:rFonts w:ascii="Times New Roman" w:hAnsi="Times New Roman" w:cs="Times New Roman"/>
          <w:b/>
          <w:bCs/>
        </w:rPr>
        <w:t>the performance gain of multi-chain is minor</w:t>
      </w:r>
      <w:r>
        <w:rPr>
          <w:rFonts w:ascii="Times New Roman" w:hAnsi="Times New Roman" w:cs="Times New Roman"/>
          <w:b/>
          <w:bCs/>
        </w:rPr>
        <w:t>.</w:t>
      </w:r>
    </w:p>
    <w:p w14:paraId="748CC6AF" w14:textId="7B65A361" w:rsidR="00F35652" w:rsidRDefault="00360BCD" w:rsidP="00360BCD">
      <w:pPr>
        <w:rPr>
          <w:rFonts w:ascii="Times New Roman" w:hAnsi="Times New Roman" w:cs="Times New Roman"/>
        </w:rPr>
      </w:pPr>
      <w:r>
        <w:rPr>
          <w:rFonts w:ascii="Times New Roman" w:hAnsi="Times New Roman" w:cs="Times New Roman"/>
        </w:rPr>
        <w:t xml:space="preserve">  </w:t>
      </w:r>
    </w:p>
    <w:p w14:paraId="0244CF6D" w14:textId="6CA452F3" w:rsidR="00360BCD" w:rsidRDefault="00F35652" w:rsidP="00360BCD">
      <w:pPr>
        <w:rPr>
          <w:rFonts w:ascii="Times New Roman" w:hAnsi="Times New Roman" w:cs="Times New Roman"/>
          <w:b/>
          <w:bCs/>
        </w:rPr>
      </w:pPr>
      <w:r w:rsidRPr="00F35652">
        <w:rPr>
          <w:rFonts w:ascii="Times New Roman" w:hAnsi="Times New Roman" w:cs="Times New Roman"/>
          <w:b/>
          <w:bCs/>
        </w:rPr>
        <w:t>Proposal 1:</w:t>
      </w:r>
      <w:r w:rsidR="00A47339" w:rsidRPr="00F35652">
        <w:rPr>
          <w:rFonts w:ascii="Times New Roman" w:hAnsi="Times New Roman" w:cs="Times New Roman"/>
          <w:b/>
          <w:bCs/>
        </w:rPr>
        <w:t xml:space="preserve"> </w:t>
      </w:r>
      <w:r w:rsidRPr="00F35652">
        <w:rPr>
          <w:rFonts w:ascii="Times New Roman" w:hAnsi="Times New Roman" w:cs="Times New Roman"/>
          <w:b/>
          <w:bCs/>
        </w:rPr>
        <w:t xml:space="preserve">The single-chain architecture can be used as </w:t>
      </w:r>
      <w:r w:rsidR="004E68DC">
        <w:rPr>
          <w:rFonts w:ascii="Times New Roman" w:hAnsi="Times New Roman" w:cs="Times New Roman"/>
          <w:b/>
          <w:bCs/>
        </w:rPr>
        <w:t xml:space="preserve">a </w:t>
      </w:r>
      <w:r w:rsidRPr="00F35652">
        <w:rPr>
          <w:rFonts w:ascii="Times New Roman" w:hAnsi="Times New Roman" w:cs="Times New Roman"/>
          <w:b/>
          <w:bCs/>
        </w:rPr>
        <w:t xml:space="preserve">reference </w:t>
      </w:r>
      <w:r w:rsidR="0092637A">
        <w:rPr>
          <w:rFonts w:ascii="Times New Roman" w:hAnsi="Times New Roman" w:cs="Times New Roman"/>
          <w:b/>
          <w:bCs/>
        </w:rPr>
        <w:t>for</w:t>
      </w:r>
      <w:r w:rsidRPr="00F35652">
        <w:rPr>
          <w:rFonts w:ascii="Times New Roman" w:hAnsi="Times New Roman" w:cs="Times New Roman"/>
          <w:b/>
          <w:bCs/>
        </w:rPr>
        <w:t xml:space="preserve"> same frequency group and the multi-chain </w:t>
      </w:r>
      <w:r w:rsidR="00C505B9">
        <w:rPr>
          <w:rFonts w:ascii="Times New Roman" w:hAnsi="Times New Roman" w:cs="Times New Roman"/>
          <w:b/>
          <w:bCs/>
        </w:rPr>
        <w:t>can be considered</w:t>
      </w:r>
      <w:r w:rsidRPr="00F35652">
        <w:rPr>
          <w:rFonts w:ascii="Times New Roman" w:hAnsi="Times New Roman" w:cs="Times New Roman"/>
          <w:b/>
          <w:bCs/>
        </w:rPr>
        <w:t xml:space="preserve"> </w:t>
      </w:r>
      <w:r w:rsidR="0092637A">
        <w:rPr>
          <w:rFonts w:ascii="Times New Roman" w:hAnsi="Times New Roman" w:cs="Times New Roman"/>
          <w:b/>
          <w:bCs/>
        </w:rPr>
        <w:t>for</w:t>
      </w:r>
      <w:r w:rsidRPr="00F35652">
        <w:rPr>
          <w:rFonts w:ascii="Times New Roman" w:hAnsi="Times New Roman" w:cs="Times New Roman"/>
          <w:b/>
          <w:bCs/>
        </w:rPr>
        <w:t xml:space="preserve"> different frequency group.  </w:t>
      </w:r>
    </w:p>
    <w:p w14:paraId="789C2EFF" w14:textId="77777777" w:rsidR="00BD24C6" w:rsidRPr="00F35652" w:rsidRDefault="00BD24C6" w:rsidP="00360BCD">
      <w:pPr>
        <w:rPr>
          <w:rFonts w:ascii="Times New Roman" w:hAnsi="Times New Roman" w:cs="Times New Roman"/>
          <w:b/>
          <w:bCs/>
        </w:rPr>
      </w:pPr>
    </w:p>
    <w:p w14:paraId="15FAB63A" w14:textId="3A1A5EE2" w:rsidR="00CD730D" w:rsidRDefault="00CD7EA4" w:rsidP="00CD730D">
      <w:pPr>
        <w:rPr>
          <w:rFonts w:ascii="Times New Roman" w:hAnsi="Times New Roman" w:cs="Times New Roman"/>
        </w:rPr>
      </w:pPr>
      <w:r>
        <w:rPr>
          <w:rFonts w:ascii="Times New Roman" w:hAnsi="Times New Roman" w:cs="Times New Roman"/>
        </w:rPr>
        <w:t>According to</w:t>
      </w:r>
      <w:r w:rsidR="00BD24C6">
        <w:rPr>
          <w:rFonts w:ascii="Times New Roman" w:hAnsi="Times New Roman" w:cs="Times New Roman"/>
        </w:rPr>
        <w:t xml:space="preserve"> the discussion above, the REFSENS relaxation framework of CBM within same frequency group can </w:t>
      </w:r>
      <w:r>
        <w:rPr>
          <w:rFonts w:ascii="Times New Roman" w:hAnsi="Times New Roman" w:cs="Times New Roman"/>
        </w:rPr>
        <w:t xml:space="preserve">be </w:t>
      </w:r>
      <w:r w:rsidR="00BD24C6">
        <w:rPr>
          <w:rFonts w:ascii="Times New Roman" w:hAnsi="Times New Roman" w:cs="Times New Roman"/>
        </w:rPr>
        <w:t>base</w:t>
      </w:r>
      <w:r>
        <w:rPr>
          <w:rFonts w:ascii="Times New Roman" w:hAnsi="Times New Roman" w:cs="Times New Roman"/>
        </w:rPr>
        <w:t>d</w:t>
      </w:r>
      <w:r w:rsidR="00BD24C6">
        <w:rPr>
          <w:rFonts w:ascii="Times New Roman" w:hAnsi="Times New Roman" w:cs="Times New Roman"/>
        </w:rPr>
        <w:t xml:space="preserve"> on the intra-band non-contiguous CA</w:t>
      </w:r>
      <w:r>
        <w:rPr>
          <w:rFonts w:ascii="Times New Roman" w:hAnsi="Times New Roman" w:cs="Times New Roman"/>
        </w:rPr>
        <w:t xml:space="preserve"> due to the similar architecture.</w:t>
      </w:r>
      <w:r w:rsidR="00857549">
        <w:rPr>
          <w:rFonts w:ascii="Times New Roman" w:hAnsi="Times New Roman" w:cs="Times New Roman"/>
        </w:rPr>
        <w:t xml:space="preserve"> The relaxation value </w:t>
      </w:r>
      <w:r w:rsidR="00DC7400">
        <w:rPr>
          <w:rFonts w:ascii="Times New Roman" w:hAnsi="Times New Roman" w:cs="Times New Roman"/>
        </w:rPr>
        <w:t>includes</w:t>
      </w:r>
      <w:r w:rsidR="00857549">
        <w:rPr>
          <w:rFonts w:ascii="Times New Roman" w:hAnsi="Times New Roman" w:cs="Times New Roman"/>
        </w:rPr>
        <w:t xml:space="preserve"> not only the </w:t>
      </w:r>
      <w:r w:rsidR="00DC7400">
        <w:rPr>
          <w:rFonts w:ascii="Times New Roman" w:hAnsi="Times New Roman" w:cs="Times New Roman"/>
        </w:rPr>
        <w:t xml:space="preserve">affection of hardware, i.e., </w:t>
      </w:r>
      <w:r w:rsidR="00857549">
        <w:rPr>
          <w:rFonts w:ascii="Times New Roman" w:hAnsi="Times New Roman" w:cs="Times New Roman"/>
        </w:rPr>
        <w:t>insertion loss</w:t>
      </w:r>
      <w:r w:rsidR="00DC7400">
        <w:rPr>
          <w:rFonts w:ascii="Times New Roman" w:hAnsi="Times New Roman" w:cs="Times New Roman"/>
        </w:rPr>
        <w:t xml:space="preserve">, </w:t>
      </w:r>
      <w:r w:rsidR="00857549">
        <w:rPr>
          <w:rFonts w:ascii="Times New Roman" w:hAnsi="Times New Roman" w:cs="Times New Roman"/>
        </w:rPr>
        <w:t>but also the influence of</w:t>
      </w:r>
      <w:r w:rsidR="0088013B">
        <w:rPr>
          <w:rFonts w:ascii="Times New Roman" w:hAnsi="Times New Roman" w:cs="Times New Roman"/>
        </w:rPr>
        <w:t xml:space="preserve"> beam squint.</w:t>
      </w:r>
      <w:r w:rsidR="00857549">
        <w:rPr>
          <w:rFonts w:ascii="Times New Roman" w:hAnsi="Times New Roman" w:cs="Times New Roman"/>
        </w:rPr>
        <w:t xml:space="preserve"> </w:t>
      </w:r>
    </w:p>
    <w:p w14:paraId="20B6DE9E" w14:textId="22871710" w:rsidR="00DC7400" w:rsidRDefault="00DC7400" w:rsidP="00CD730D">
      <w:pPr>
        <w:rPr>
          <w:rFonts w:ascii="Times New Roman" w:hAnsi="Times New Roman" w:cs="Times New Roman"/>
        </w:rPr>
      </w:pPr>
    </w:p>
    <w:p w14:paraId="338C751D" w14:textId="3E47B7B1" w:rsidR="00DC7400" w:rsidRPr="00A15D66" w:rsidRDefault="00DC7400" w:rsidP="00CD730D">
      <w:pPr>
        <w:rPr>
          <w:rFonts w:ascii="Times New Roman" w:hAnsi="Times New Roman" w:cs="Times New Roman"/>
          <w:b/>
          <w:bCs/>
        </w:rPr>
      </w:pPr>
      <w:r w:rsidRPr="00A15D66">
        <w:rPr>
          <w:rFonts w:ascii="Times New Roman" w:hAnsi="Times New Roman" w:cs="Times New Roman"/>
          <w:b/>
          <w:bCs/>
        </w:rPr>
        <w:t>Proposal 2: The relaxation framework of CBM within same frequency group should base on the structure of intra-band</w:t>
      </w:r>
      <w:r w:rsidR="00A15D66" w:rsidRPr="00A15D66">
        <w:rPr>
          <w:rFonts w:ascii="Times New Roman" w:hAnsi="Times New Roman" w:cs="Times New Roman"/>
          <w:b/>
          <w:bCs/>
        </w:rPr>
        <w:t xml:space="preserve"> non-contiguous CA, and the influence of beam squint should be captured. </w:t>
      </w:r>
    </w:p>
    <w:p w14:paraId="651B0228" w14:textId="4D622C38" w:rsidR="007910AA" w:rsidRPr="00C505B9" w:rsidRDefault="00ED5104" w:rsidP="00DA160A">
      <w:pPr>
        <w:pStyle w:val="2"/>
        <w:numPr>
          <w:ilvl w:val="1"/>
          <w:numId w:val="20"/>
        </w:numPr>
        <w:spacing w:line="240" w:lineRule="auto"/>
        <w:ind w:left="357" w:hanging="357"/>
        <w:rPr>
          <w:rFonts w:ascii="Times New Roman" w:eastAsia="等线" w:hAnsi="Times New Roman" w:cs="Times New Roman"/>
          <w:kern w:val="0"/>
          <w:sz w:val="24"/>
          <w:szCs w:val="24"/>
        </w:rPr>
      </w:pPr>
      <w:r w:rsidRPr="00ED5104">
        <w:rPr>
          <w:rFonts w:ascii="Times New Roman" w:eastAsia="等线" w:hAnsi="Times New Roman" w:cs="Times New Roman"/>
          <w:kern w:val="0"/>
          <w:sz w:val="24"/>
          <w:szCs w:val="24"/>
        </w:rPr>
        <w:t>EIS spherical coverage</w:t>
      </w:r>
    </w:p>
    <w:p w14:paraId="65F846EC" w14:textId="5893917D" w:rsidR="003F0A35" w:rsidRDefault="003F0A35" w:rsidP="003F0A35">
      <w:pPr>
        <w:rPr>
          <w:rFonts w:ascii="Times New Roman" w:hAnsi="Times New Roman" w:cs="Times New Roman"/>
        </w:rPr>
      </w:pPr>
      <w:r w:rsidRPr="00842E4F">
        <w:rPr>
          <w:rFonts w:ascii="Times New Roman" w:hAnsi="Times New Roman" w:cs="Times New Roman"/>
        </w:rPr>
        <w:t xml:space="preserve">There has been a lot of discussion about whether CBM needs to </w:t>
      </w:r>
      <w:r>
        <w:rPr>
          <w:rFonts w:ascii="Times New Roman" w:hAnsi="Times New Roman" w:cs="Times New Roman"/>
        </w:rPr>
        <w:t>specify the spherical coverage</w:t>
      </w:r>
      <w:r w:rsidRPr="00842E4F">
        <w:rPr>
          <w:rFonts w:ascii="Times New Roman" w:hAnsi="Times New Roman" w:cs="Times New Roman"/>
        </w:rPr>
        <w:t>, but no agreement has been reached.</w:t>
      </w:r>
      <w:r>
        <w:rPr>
          <w:rFonts w:ascii="Times New Roman" w:hAnsi="Times New Roman" w:cs="Times New Roman"/>
        </w:rPr>
        <w:t xml:space="preserve"> In [2], we have clarified that multi-chain UE should define the spherical coverage to avoid unexpected implementations, just like the (C) in Figure 2. </w:t>
      </w:r>
    </w:p>
    <w:p w14:paraId="23FB04E6" w14:textId="77777777" w:rsidR="004E68DC" w:rsidRDefault="004E68DC" w:rsidP="003F0A35">
      <w:pPr>
        <w:rPr>
          <w:rFonts w:ascii="Times New Roman" w:hAnsi="Times New Roman" w:cs="Times New Roman"/>
        </w:rPr>
      </w:pPr>
    </w:p>
    <w:p w14:paraId="5DAB6EFC" w14:textId="265727F0" w:rsidR="004250DE" w:rsidRPr="00C505B9" w:rsidRDefault="004250DE" w:rsidP="003F0A35">
      <w:pPr>
        <w:rPr>
          <w:rFonts w:ascii="Times New Roman" w:hAnsi="Times New Roman" w:cs="Times New Roman"/>
          <w:b/>
          <w:bCs/>
        </w:rPr>
      </w:pPr>
      <w:r w:rsidRPr="00C505B9">
        <w:rPr>
          <w:rFonts w:ascii="Times New Roman" w:hAnsi="Times New Roman" w:cs="Times New Roman"/>
          <w:b/>
          <w:bCs/>
        </w:rPr>
        <w:lastRenderedPageBreak/>
        <w:t xml:space="preserve">Observation 3: For multi-chain architecture, </w:t>
      </w:r>
      <w:r w:rsidR="00A142BD" w:rsidRPr="00C505B9">
        <w:rPr>
          <w:rFonts w:ascii="Times New Roman" w:hAnsi="Times New Roman" w:cs="Times New Roman"/>
          <w:b/>
          <w:bCs/>
        </w:rPr>
        <w:t xml:space="preserve">the flexible implementation may break the correspondence between beams that CBM should have, which will cause the spherical coverage to fail to meet the requirement.  </w:t>
      </w:r>
      <w:r w:rsidRPr="00C505B9">
        <w:rPr>
          <w:rFonts w:ascii="Times New Roman" w:hAnsi="Times New Roman" w:cs="Times New Roman"/>
          <w:b/>
          <w:bCs/>
        </w:rPr>
        <w:t xml:space="preserve"> </w:t>
      </w:r>
    </w:p>
    <w:p w14:paraId="72FFBF1F" w14:textId="3C98D6EE" w:rsidR="004250DE" w:rsidRDefault="004250DE" w:rsidP="003F0A35">
      <w:pPr>
        <w:rPr>
          <w:rFonts w:ascii="Times New Roman" w:hAnsi="Times New Roman" w:cs="Times New Roman"/>
        </w:rPr>
      </w:pPr>
    </w:p>
    <w:p w14:paraId="4E7A3869" w14:textId="4A474B0B" w:rsidR="00C505B9" w:rsidRDefault="00C505B9" w:rsidP="003F0A35">
      <w:pPr>
        <w:rPr>
          <w:rFonts w:ascii="Times New Roman" w:hAnsi="Times New Roman" w:cs="Times New Roman"/>
          <w:b/>
          <w:bCs/>
        </w:rPr>
      </w:pPr>
      <w:r w:rsidRPr="00C505B9">
        <w:rPr>
          <w:rFonts w:ascii="Times New Roman" w:hAnsi="Times New Roman" w:cs="Times New Roman"/>
          <w:b/>
          <w:bCs/>
        </w:rPr>
        <w:t xml:space="preserve">Proposal 3: For </w:t>
      </w:r>
      <w:r>
        <w:rPr>
          <w:rFonts w:ascii="Times New Roman" w:hAnsi="Times New Roman" w:cs="Times New Roman"/>
          <w:b/>
          <w:bCs/>
        </w:rPr>
        <w:t>the CBM</w:t>
      </w:r>
      <w:r w:rsidRPr="00EB6084">
        <w:rPr>
          <w:rFonts w:ascii="Times New Roman" w:hAnsi="Times New Roman" w:cs="Times New Roman"/>
          <w:b/>
          <w:bCs/>
        </w:rPr>
        <w:t xml:space="preserve"> </w:t>
      </w:r>
      <w:r>
        <w:rPr>
          <w:rFonts w:ascii="Times New Roman" w:hAnsi="Times New Roman" w:cs="Times New Roman"/>
          <w:b/>
          <w:bCs/>
        </w:rPr>
        <w:t xml:space="preserve">of </w:t>
      </w:r>
      <w:r w:rsidRPr="00EB6084">
        <w:rPr>
          <w:rFonts w:ascii="Times New Roman" w:hAnsi="Times New Roman" w:cs="Times New Roman"/>
          <w:b/>
          <w:bCs/>
        </w:rPr>
        <w:t>multi-chain architecture</w:t>
      </w:r>
      <w:r>
        <w:rPr>
          <w:rFonts w:ascii="Times New Roman" w:hAnsi="Times New Roman" w:cs="Times New Roman"/>
          <w:b/>
          <w:bCs/>
        </w:rPr>
        <w:t>, the spherical coverage should be specified.</w:t>
      </w:r>
    </w:p>
    <w:p w14:paraId="2C16B1A6" w14:textId="77777777" w:rsidR="00C505B9" w:rsidRDefault="00C505B9" w:rsidP="003F0A35">
      <w:pPr>
        <w:rPr>
          <w:rFonts w:ascii="Times New Roman" w:hAnsi="Times New Roman" w:cs="Times New Roman"/>
        </w:rPr>
      </w:pPr>
    </w:p>
    <w:p w14:paraId="00C5AFFE" w14:textId="22BD6827" w:rsidR="003F0A35" w:rsidRDefault="003F0A35" w:rsidP="003F0A35">
      <w:pPr>
        <w:rPr>
          <w:rFonts w:ascii="Times New Roman" w:hAnsi="Times New Roman" w:cs="Times New Roman"/>
        </w:rPr>
      </w:pPr>
      <w:r>
        <w:rPr>
          <w:rFonts w:ascii="Times New Roman" w:hAnsi="Times New Roman" w:cs="Times New Roman"/>
        </w:rPr>
        <w:t xml:space="preserve">As for single-chain, it seems unnecessary to specify the spherical coverage </w:t>
      </w:r>
      <w:r w:rsidR="007B3DA2">
        <w:rPr>
          <w:rFonts w:ascii="Times New Roman" w:hAnsi="Times New Roman" w:cs="Times New Roman"/>
        </w:rPr>
        <w:t>because</w:t>
      </w:r>
      <w:r>
        <w:rPr>
          <w:rFonts w:ascii="Times New Roman" w:hAnsi="Times New Roman" w:cs="Times New Roman"/>
        </w:rPr>
        <w:t xml:space="preserve"> the shared RF chain may imply that the spherical coverage of each band is similar naturally. However, we also notice that the response of antenna in wild bandwidth varies which cause the beam pattern in different frequency point is not always similar, furthermore, the precision of phase shifter will also have an impact. In this part, we do some EM simulation to verify whether the spherical coverage is needed for single-chain CBM. The antenna is </w:t>
      </w:r>
      <w:r w:rsidR="007B3DA2">
        <w:rPr>
          <w:rFonts w:ascii="Times New Roman" w:hAnsi="Times New Roman" w:cs="Times New Roman"/>
        </w:rPr>
        <w:t xml:space="preserve">a </w:t>
      </w:r>
      <w:r>
        <w:rPr>
          <w:rFonts w:ascii="Times New Roman" w:hAnsi="Times New Roman" w:cs="Times New Roman"/>
        </w:rPr>
        <w:t xml:space="preserve">1*4 patch array </w:t>
      </w:r>
      <w:r w:rsidR="007B3DA2">
        <w:rPr>
          <w:rFonts w:ascii="Times New Roman" w:hAnsi="Times New Roman" w:cs="Times New Roman"/>
        </w:rPr>
        <w:t>that</w:t>
      </w:r>
      <w:r>
        <w:rPr>
          <w:rFonts w:ascii="Times New Roman" w:hAnsi="Times New Roman" w:cs="Times New Roman"/>
        </w:rPr>
        <w:t xml:space="preserve"> can cover 24~ 30 GHz, and the location is top of the phone. The frequency point of simulation is 24.25GHz and 29.5 GHz, which is the largest span in same frequency group, and the performance of each band just meets the 50% spherical coverage requirement when there is no relaxation</w:t>
      </w:r>
      <w:r>
        <w:rPr>
          <w:rFonts w:ascii="Times New Roman" w:hAnsi="Times New Roman" w:cs="Times New Roman" w:hint="eastAsia"/>
        </w:rPr>
        <w:t>.</w:t>
      </w:r>
    </w:p>
    <w:p w14:paraId="3AFD5819" w14:textId="77777777" w:rsidR="003F0A35" w:rsidRDefault="003F0A35" w:rsidP="003F0A35">
      <w:pPr>
        <w:rPr>
          <w:rFonts w:ascii="Times New Roman" w:hAnsi="Times New Roman" w:cs="Times New Roman"/>
        </w:rPr>
      </w:pPr>
    </w:p>
    <w:p w14:paraId="24299319" w14:textId="77777777" w:rsidR="003F0A35" w:rsidRDefault="003F0A35" w:rsidP="003F0A35">
      <w:pPr>
        <w:jc w:val="center"/>
        <w:rPr>
          <w:rFonts w:ascii="Times New Roman" w:hAnsi="Times New Roman" w:cs="Times New Roman"/>
        </w:rPr>
      </w:pPr>
      <w:r>
        <w:rPr>
          <w:noProof/>
        </w:rPr>
        <w:drawing>
          <wp:inline distT="0" distB="0" distL="0" distR="0" wp14:anchorId="53694A16" wp14:editId="094C22CF">
            <wp:extent cx="1783922" cy="1804522"/>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2523" cy="1813222"/>
                    </a:xfrm>
                    <a:prstGeom prst="rect">
                      <a:avLst/>
                    </a:prstGeom>
                  </pic:spPr>
                </pic:pic>
              </a:graphicData>
            </a:graphic>
          </wp:inline>
        </w:drawing>
      </w:r>
      <w:r w:rsidRPr="008902EC">
        <w:rPr>
          <w:noProof/>
        </w:rPr>
        <w:t xml:space="preserve"> </w:t>
      </w:r>
      <w:r>
        <w:rPr>
          <w:noProof/>
        </w:rPr>
        <w:drawing>
          <wp:inline distT="0" distB="0" distL="0" distR="0" wp14:anchorId="48E0197E" wp14:editId="583EDCC0">
            <wp:extent cx="2816127" cy="1805209"/>
            <wp:effectExtent l="0" t="0" r="381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9532" cy="1820212"/>
                    </a:xfrm>
                    <a:prstGeom prst="rect">
                      <a:avLst/>
                    </a:prstGeom>
                  </pic:spPr>
                </pic:pic>
              </a:graphicData>
            </a:graphic>
          </wp:inline>
        </w:drawing>
      </w:r>
    </w:p>
    <w:p w14:paraId="69FCE71E" w14:textId="141126FE" w:rsidR="003F0A35" w:rsidRDefault="003F0A35" w:rsidP="003F0A35">
      <w:pPr>
        <w:jc w:val="center"/>
        <w:rPr>
          <w:rFonts w:ascii="Times New Roman" w:hAnsi="Times New Roman" w:cs="Times New Roman"/>
          <w:b/>
          <w:bCs/>
        </w:rPr>
      </w:pPr>
      <w:r w:rsidRPr="000471AD">
        <w:rPr>
          <w:rFonts w:ascii="Times New Roman" w:hAnsi="Times New Roman" w:cs="Times New Roman" w:hint="eastAsia"/>
          <w:b/>
          <w:bCs/>
        </w:rPr>
        <w:t>F</w:t>
      </w:r>
      <w:r w:rsidRPr="000471AD">
        <w:rPr>
          <w:rFonts w:ascii="Times New Roman" w:hAnsi="Times New Roman" w:cs="Times New Roman"/>
          <w:b/>
          <w:bCs/>
        </w:rPr>
        <w:t xml:space="preserve">igure </w:t>
      </w:r>
      <w:r>
        <w:rPr>
          <w:rFonts w:ascii="Times New Roman" w:hAnsi="Times New Roman" w:cs="Times New Roman"/>
          <w:b/>
          <w:bCs/>
        </w:rPr>
        <w:t>3</w:t>
      </w:r>
      <w:r w:rsidRPr="000471AD">
        <w:rPr>
          <w:rFonts w:ascii="Times New Roman" w:hAnsi="Times New Roman" w:cs="Times New Roman"/>
          <w:b/>
          <w:bCs/>
        </w:rPr>
        <w:t xml:space="preserve"> (a) simulation model (b) spherical coverage result</w:t>
      </w:r>
    </w:p>
    <w:p w14:paraId="711191D2" w14:textId="77777777" w:rsidR="00170525" w:rsidRDefault="00170525" w:rsidP="003F0A35">
      <w:pPr>
        <w:jc w:val="center"/>
        <w:rPr>
          <w:rFonts w:ascii="Times New Roman" w:hAnsi="Times New Roman" w:cs="Times New Roman"/>
        </w:rPr>
      </w:pPr>
    </w:p>
    <w:p w14:paraId="263B5D37" w14:textId="6606F59B" w:rsidR="003F0A35" w:rsidRDefault="003F0A35" w:rsidP="003F0A35">
      <w:pPr>
        <w:rPr>
          <w:rFonts w:ascii="Times New Roman" w:hAnsi="Times New Roman" w:cs="Times New Roman"/>
        </w:rPr>
      </w:pPr>
      <w:r>
        <w:rPr>
          <w:rFonts w:ascii="Times New Roman" w:hAnsi="Times New Roman" w:cs="Times New Roman"/>
        </w:rPr>
        <w:t>Obviously, even within same frequency group, the common spherical coverage cannot always meet the 50% requirement, and the result shows at least 0.8 dB relaxation is need</w:t>
      </w:r>
      <w:r w:rsidR="004E68DC">
        <w:rPr>
          <w:rFonts w:ascii="Times New Roman" w:hAnsi="Times New Roman" w:cs="Times New Roman"/>
        </w:rPr>
        <w:t>ed</w:t>
      </w:r>
      <w:r>
        <w:rPr>
          <w:rFonts w:ascii="Times New Roman" w:hAnsi="Times New Roman" w:cs="Times New Roman"/>
        </w:rPr>
        <w:t xml:space="preserve"> for </w:t>
      </w:r>
      <w:r w:rsidR="00A142BD">
        <w:rPr>
          <w:rFonts w:ascii="Times New Roman" w:hAnsi="Times New Roman" w:cs="Times New Roman"/>
        </w:rPr>
        <w:t xml:space="preserve">each band in </w:t>
      </w:r>
      <w:r>
        <w:rPr>
          <w:rFonts w:ascii="Times New Roman" w:hAnsi="Times New Roman" w:cs="Times New Roman"/>
        </w:rPr>
        <w:t xml:space="preserve">this scenario. This has nothing to do with CBM distortion but with the antenna </w:t>
      </w:r>
      <w:r w:rsidR="003328EA">
        <w:rPr>
          <w:rFonts w:ascii="Times New Roman" w:hAnsi="Times New Roman" w:cs="Times New Roman"/>
        </w:rPr>
        <w:t xml:space="preserve">characteristic </w:t>
      </w:r>
      <w:r>
        <w:rPr>
          <w:rFonts w:ascii="Times New Roman" w:hAnsi="Times New Roman" w:cs="Times New Roman"/>
        </w:rPr>
        <w:t xml:space="preserve">itself. The figure 4 shows that the antenna pattern of each frequency when </w:t>
      </w:r>
      <w:r w:rsidR="007B3DA2">
        <w:rPr>
          <w:rFonts w:ascii="Times New Roman" w:hAnsi="Times New Roman" w:cs="Times New Roman"/>
        </w:rPr>
        <w:t xml:space="preserve">the </w:t>
      </w:r>
      <w:r>
        <w:rPr>
          <w:rFonts w:ascii="Times New Roman" w:hAnsi="Times New Roman" w:cs="Times New Roman"/>
        </w:rPr>
        <w:t>beam point</w:t>
      </w:r>
      <w:r w:rsidR="007B3DA2">
        <w:rPr>
          <w:rFonts w:ascii="Times New Roman" w:hAnsi="Times New Roman" w:cs="Times New Roman"/>
        </w:rPr>
        <w:t>s</w:t>
      </w:r>
      <w:r>
        <w:rPr>
          <w:rFonts w:ascii="Times New Roman" w:hAnsi="Times New Roman" w:cs="Times New Roman"/>
        </w:rPr>
        <w:t xml:space="preserve"> to 45</w:t>
      </w:r>
      <w:r>
        <w:rPr>
          <w:rFonts w:ascii="Times New Roman" w:hAnsi="Times New Roman" w:cs="Times New Roman" w:hint="eastAsia"/>
        </w:rPr>
        <w:t>°</w:t>
      </w:r>
      <w:r>
        <w:rPr>
          <w:rFonts w:ascii="Times New Roman" w:hAnsi="Times New Roman" w:cs="Times New Roman"/>
        </w:rPr>
        <w:t>.</w:t>
      </w:r>
    </w:p>
    <w:p w14:paraId="4E73CF5C" w14:textId="77777777" w:rsidR="003F0A35" w:rsidRDefault="003F0A35" w:rsidP="003F0A35">
      <w:pPr>
        <w:rPr>
          <w:rFonts w:ascii="Times New Roman" w:hAnsi="Times New Roman" w:cs="Times New Roman"/>
        </w:rPr>
      </w:pPr>
    </w:p>
    <w:p w14:paraId="4BE6E818" w14:textId="77777777" w:rsidR="003F0A35" w:rsidRDefault="003F0A35" w:rsidP="003F0A35">
      <w:pPr>
        <w:jc w:val="center"/>
        <w:rPr>
          <w:rFonts w:ascii="Times New Roman" w:hAnsi="Times New Roman" w:cs="Times New Roman"/>
        </w:rPr>
      </w:pPr>
      <w:r>
        <w:rPr>
          <w:noProof/>
        </w:rPr>
        <w:drawing>
          <wp:inline distT="0" distB="0" distL="0" distR="0" wp14:anchorId="7EA793C1" wp14:editId="7DDC436D">
            <wp:extent cx="2215878" cy="2281656"/>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31499" cy="2297740"/>
                    </a:xfrm>
                    <a:prstGeom prst="rect">
                      <a:avLst/>
                    </a:prstGeom>
                  </pic:spPr>
                </pic:pic>
              </a:graphicData>
            </a:graphic>
          </wp:inline>
        </w:drawing>
      </w:r>
      <w:r>
        <w:rPr>
          <w:noProof/>
        </w:rPr>
        <w:drawing>
          <wp:inline distT="0" distB="0" distL="0" distR="0" wp14:anchorId="0613B798" wp14:editId="3D76F399">
            <wp:extent cx="2250205" cy="22663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55279" cy="2271475"/>
                    </a:xfrm>
                    <a:prstGeom prst="rect">
                      <a:avLst/>
                    </a:prstGeom>
                  </pic:spPr>
                </pic:pic>
              </a:graphicData>
            </a:graphic>
          </wp:inline>
        </w:drawing>
      </w:r>
    </w:p>
    <w:p w14:paraId="7462BB3B" w14:textId="4A14244B" w:rsidR="003F0A35" w:rsidRDefault="003F0A35" w:rsidP="003F0A35">
      <w:pPr>
        <w:jc w:val="center"/>
        <w:rPr>
          <w:rFonts w:ascii="Times New Roman" w:hAnsi="Times New Roman" w:cs="Times New Roman"/>
          <w:b/>
          <w:bCs/>
        </w:rPr>
      </w:pPr>
      <w:r w:rsidRPr="00170525">
        <w:rPr>
          <w:rFonts w:ascii="Times New Roman" w:hAnsi="Times New Roman" w:cs="Times New Roman" w:hint="eastAsia"/>
          <w:b/>
          <w:bCs/>
        </w:rPr>
        <w:t>F</w:t>
      </w:r>
      <w:r w:rsidRPr="00170525">
        <w:rPr>
          <w:rFonts w:ascii="Times New Roman" w:hAnsi="Times New Roman" w:cs="Times New Roman"/>
          <w:b/>
          <w:bCs/>
        </w:rPr>
        <w:t>igure 4 (a) beam pattern for 24.25GHz (b) beam pattern for 29.5GHz</w:t>
      </w:r>
    </w:p>
    <w:p w14:paraId="01C12698" w14:textId="77777777" w:rsidR="00170525" w:rsidRPr="00170525" w:rsidRDefault="00170525" w:rsidP="003F0A35">
      <w:pPr>
        <w:jc w:val="center"/>
        <w:rPr>
          <w:rFonts w:ascii="Times New Roman" w:hAnsi="Times New Roman" w:cs="Times New Roman"/>
          <w:b/>
          <w:bCs/>
        </w:rPr>
      </w:pPr>
    </w:p>
    <w:p w14:paraId="0AB5B076" w14:textId="60D90A00" w:rsidR="003F0A35" w:rsidRDefault="003F0A35" w:rsidP="003F0A35">
      <w:pPr>
        <w:rPr>
          <w:rFonts w:ascii="Times New Roman" w:hAnsi="Times New Roman" w:cs="Times New Roman"/>
        </w:rPr>
      </w:pPr>
      <w:r>
        <w:rPr>
          <w:rFonts w:ascii="Times New Roman" w:hAnsi="Times New Roman" w:cs="Times New Roman"/>
        </w:rPr>
        <w:t>The beam pattern is quite different between frequency point</w:t>
      </w:r>
      <w:r w:rsidR="007B3DA2">
        <w:rPr>
          <w:rFonts w:ascii="Times New Roman" w:hAnsi="Times New Roman" w:cs="Times New Roman"/>
        </w:rPr>
        <w:t>s</w:t>
      </w:r>
      <w:r>
        <w:rPr>
          <w:rFonts w:ascii="Times New Roman" w:hAnsi="Times New Roman" w:cs="Times New Roman"/>
        </w:rPr>
        <w:t xml:space="preserve"> which may be the reason why the common spherical coverage may not meet the requirement.</w:t>
      </w:r>
    </w:p>
    <w:p w14:paraId="6BD52BFC" w14:textId="77777777" w:rsidR="004E68DC" w:rsidRDefault="004E68DC" w:rsidP="003F0A35">
      <w:pPr>
        <w:rPr>
          <w:rFonts w:ascii="Times New Roman" w:hAnsi="Times New Roman" w:cs="Times New Roman"/>
        </w:rPr>
      </w:pPr>
    </w:p>
    <w:p w14:paraId="0E057470" w14:textId="3C150C00" w:rsidR="007910AA" w:rsidRDefault="003F0A35" w:rsidP="00DA160A">
      <w:pPr>
        <w:rPr>
          <w:rFonts w:ascii="Times New Roman" w:hAnsi="Times New Roman" w:cs="Times New Roman"/>
          <w:b/>
          <w:bCs/>
        </w:rPr>
      </w:pPr>
      <w:r w:rsidRPr="00C505B9">
        <w:rPr>
          <w:rFonts w:ascii="Times New Roman" w:hAnsi="Times New Roman" w:cs="Times New Roman"/>
          <w:b/>
          <w:bCs/>
        </w:rPr>
        <w:t xml:space="preserve">Observation </w:t>
      </w:r>
      <w:r w:rsidR="004250DE">
        <w:rPr>
          <w:rFonts w:ascii="Times New Roman" w:hAnsi="Times New Roman" w:cs="Times New Roman"/>
          <w:b/>
          <w:bCs/>
        </w:rPr>
        <w:t>4</w:t>
      </w:r>
      <w:r w:rsidRPr="00C505B9">
        <w:rPr>
          <w:rFonts w:ascii="Times New Roman" w:hAnsi="Times New Roman" w:cs="Times New Roman" w:hint="eastAsia"/>
          <w:b/>
          <w:bCs/>
        </w:rPr>
        <w:t>：</w:t>
      </w:r>
      <w:r w:rsidRPr="00C505B9">
        <w:rPr>
          <w:rFonts w:ascii="Times New Roman" w:hAnsi="Times New Roman" w:cs="Times New Roman"/>
          <w:b/>
          <w:bCs/>
        </w:rPr>
        <w:t>For single-chain architecture, the response of the antenna is difficult to be consistent across the entire broadband,</w:t>
      </w:r>
      <w:r w:rsidRPr="00C505B9">
        <w:rPr>
          <w:b/>
          <w:bCs/>
        </w:rPr>
        <w:t xml:space="preserve"> </w:t>
      </w:r>
      <w:r w:rsidRPr="00C505B9">
        <w:rPr>
          <w:rFonts w:ascii="Times New Roman" w:hAnsi="Times New Roman" w:cs="Times New Roman"/>
          <w:b/>
          <w:bCs/>
        </w:rPr>
        <w:t xml:space="preserve">resulting in different beam patterns </w:t>
      </w:r>
      <w:r w:rsidR="003328EA" w:rsidRPr="00C505B9">
        <w:rPr>
          <w:rFonts w:ascii="Times New Roman" w:hAnsi="Times New Roman" w:cs="Times New Roman"/>
          <w:b/>
          <w:bCs/>
        </w:rPr>
        <w:t>and common spherical coverage</w:t>
      </w:r>
      <w:r w:rsidRPr="00C505B9">
        <w:rPr>
          <w:rFonts w:ascii="Times New Roman" w:hAnsi="Times New Roman" w:cs="Times New Roman"/>
          <w:b/>
          <w:bCs/>
        </w:rPr>
        <w:t xml:space="preserve"> cannot always meet the </w:t>
      </w:r>
      <w:r w:rsidR="003328EA" w:rsidRPr="00C505B9">
        <w:rPr>
          <w:rFonts w:ascii="Times New Roman" w:hAnsi="Times New Roman" w:cs="Times New Roman"/>
          <w:b/>
          <w:bCs/>
        </w:rPr>
        <w:t>requirement</w:t>
      </w:r>
      <w:r w:rsidRPr="00C505B9">
        <w:rPr>
          <w:rFonts w:ascii="Times New Roman" w:hAnsi="Times New Roman" w:cs="Times New Roman"/>
          <w:b/>
          <w:bCs/>
        </w:rPr>
        <w:t xml:space="preserve">. </w:t>
      </w:r>
      <w:r w:rsidRPr="00C505B9" w:rsidDel="003F0A35">
        <w:rPr>
          <w:rFonts w:ascii="Times New Roman" w:hAnsi="Times New Roman" w:cs="Times New Roman"/>
          <w:b/>
          <w:bCs/>
        </w:rPr>
        <w:t xml:space="preserve"> </w:t>
      </w:r>
    </w:p>
    <w:p w14:paraId="0E7A268F" w14:textId="77777777" w:rsidR="004E68DC" w:rsidRDefault="004E68DC" w:rsidP="00DA160A">
      <w:pPr>
        <w:rPr>
          <w:rFonts w:ascii="Times New Roman" w:hAnsi="Times New Roman" w:cs="Times New Roman"/>
        </w:rPr>
      </w:pPr>
    </w:p>
    <w:p w14:paraId="340AF85A" w14:textId="058CBC2F" w:rsidR="00842E4F" w:rsidRPr="00306AA5" w:rsidRDefault="00842E4F" w:rsidP="00DA160A">
      <w:pPr>
        <w:rPr>
          <w:rFonts w:ascii="Times New Roman" w:hAnsi="Times New Roman" w:cs="Times New Roman"/>
          <w:b/>
          <w:bCs/>
        </w:rPr>
      </w:pPr>
      <w:r w:rsidRPr="00306AA5">
        <w:rPr>
          <w:rFonts w:ascii="Times New Roman" w:hAnsi="Times New Roman" w:cs="Times New Roman"/>
          <w:b/>
          <w:bCs/>
        </w:rPr>
        <w:t xml:space="preserve">Proposal </w:t>
      </w:r>
      <w:r w:rsidR="00C505B9">
        <w:rPr>
          <w:rFonts w:ascii="Times New Roman" w:hAnsi="Times New Roman" w:cs="Times New Roman"/>
          <w:b/>
          <w:bCs/>
        </w:rPr>
        <w:t>4</w:t>
      </w:r>
      <w:r w:rsidRPr="00306AA5">
        <w:rPr>
          <w:rFonts w:ascii="Times New Roman" w:hAnsi="Times New Roman" w:cs="Times New Roman"/>
          <w:b/>
          <w:bCs/>
        </w:rPr>
        <w:t xml:space="preserve">: </w:t>
      </w:r>
      <w:r w:rsidR="00C505B9">
        <w:rPr>
          <w:rFonts w:ascii="Times New Roman" w:hAnsi="Times New Roman" w:cs="Times New Roman"/>
          <w:b/>
          <w:bCs/>
        </w:rPr>
        <w:t xml:space="preserve">Even the CBM using </w:t>
      </w:r>
      <w:r w:rsidR="00306AA5" w:rsidRPr="00306AA5">
        <w:rPr>
          <w:rFonts w:ascii="Times New Roman" w:hAnsi="Times New Roman" w:cs="Times New Roman"/>
          <w:b/>
          <w:bCs/>
        </w:rPr>
        <w:t>single chain architecture</w:t>
      </w:r>
      <w:r w:rsidR="00C505B9">
        <w:rPr>
          <w:rFonts w:ascii="Times New Roman" w:hAnsi="Times New Roman" w:cs="Times New Roman"/>
          <w:b/>
          <w:bCs/>
        </w:rPr>
        <w:t>,</w:t>
      </w:r>
      <w:r w:rsidR="00306AA5" w:rsidRPr="00306AA5">
        <w:rPr>
          <w:rFonts w:ascii="Times New Roman" w:hAnsi="Times New Roman" w:cs="Times New Roman"/>
          <w:b/>
          <w:bCs/>
        </w:rPr>
        <w:t xml:space="preserve"> the spherical coverage requirement</w:t>
      </w:r>
      <w:r w:rsidR="00C505B9">
        <w:rPr>
          <w:rFonts w:ascii="Times New Roman" w:hAnsi="Times New Roman" w:cs="Times New Roman"/>
          <w:b/>
          <w:bCs/>
        </w:rPr>
        <w:t xml:space="preserve"> also </w:t>
      </w:r>
      <w:r w:rsidR="00C505B9" w:rsidRPr="00306AA5">
        <w:rPr>
          <w:rFonts w:ascii="Times New Roman" w:hAnsi="Times New Roman" w:cs="Times New Roman"/>
          <w:b/>
          <w:bCs/>
        </w:rPr>
        <w:t xml:space="preserve">should </w:t>
      </w:r>
      <w:r w:rsidR="00C505B9">
        <w:rPr>
          <w:rFonts w:ascii="Times New Roman" w:hAnsi="Times New Roman" w:cs="Times New Roman"/>
          <w:b/>
          <w:bCs/>
        </w:rPr>
        <w:t xml:space="preserve">be </w:t>
      </w:r>
      <w:r w:rsidR="00C505B9" w:rsidRPr="00306AA5">
        <w:rPr>
          <w:rFonts w:ascii="Times New Roman" w:hAnsi="Times New Roman" w:cs="Times New Roman"/>
          <w:b/>
          <w:bCs/>
        </w:rPr>
        <w:t>specif</w:t>
      </w:r>
      <w:r w:rsidR="00C505B9">
        <w:rPr>
          <w:rFonts w:ascii="Times New Roman" w:hAnsi="Times New Roman" w:cs="Times New Roman"/>
          <w:b/>
          <w:bCs/>
        </w:rPr>
        <w:t>ied</w:t>
      </w:r>
      <w:r w:rsidR="00306AA5" w:rsidRPr="00306AA5">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1FCB412A" w14:textId="0E1B1111" w:rsidR="00D8281A" w:rsidRDefault="00306AA5"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w:t>
      </w:r>
      <w:r>
        <w:rPr>
          <w:rFonts w:ascii="Times New Roman" w:eastAsia="等线" w:hAnsi="Times New Roman" w:cs="Times New Roman"/>
          <w:kern w:val="0"/>
          <w:sz w:val="20"/>
          <w:szCs w:val="20"/>
        </w:rPr>
        <w:t xml:space="preserve"> this contribution, we discuss the issue about the reference architecture of CBM and related requirements, and the proposals are as follows: </w:t>
      </w:r>
    </w:p>
    <w:p w14:paraId="66A171F3" w14:textId="5EC7C28E" w:rsidR="00C505B9" w:rsidRDefault="00C505B9" w:rsidP="00C505B9">
      <w:pPr>
        <w:rPr>
          <w:rFonts w:ascii="Times New Roman" w:hAnsi="Times New Roman" w:cs="Times New Roman"/>
          <w:b/>
          <w:bCs/>
        </w:rPr>
      </w:pPr>
      <w:r w:rsidRPr="00360D51">
        <w:rPr>
          <w:rFonts w:ascii="Times New Roman" w:hAnsi="Times New Roman" w:cs="Times New Roman"/>
          <w:b/>
          <w:bCs/>
        </w:rPr>
        <w:t xml:space="preserve">Observation 1: </w:t>
      </w:r>
      <w:r w:rsidRPr="004E68DC">
        <w:rPr>
          <w:rFonts w:ascii="Times New Roman" w:hAnsi="Times New Roman" w:cs="Times New Roman"/>
        </w:rPr>
        <w:t>The multi-chain architecture does not always improve the performance of CBM, it can also cause problems that do not exist in single chain due to the different implementations.</w:t>
      </w:r>
    </w:p>
    <w:p w14:paraId="307FAE75" w14:textId="77777777" w:rsidR="004E68DC" w:rsidRDefault="004E68DC" w:rsidP="00C505B9">
      <w:pPr>
        <w:rPr>
          <w:rFonts w:ascii="Times New Roman" w:hAnsi="Times New Roman" w:cs="Times New Roman"/>
          <w:b/>
          <w:bCs/>
        </w:rPr>
      </w:pPr>
    </w:p>
    <w:p w14:paraId="5A9D6891" w14:textId="77777777" w:rsidR="00C505B9" w:rsidRDefault="00C505B9" w:rsidP="00C505B9">
      <w:pPr>
        <w:rPr>
          <w:rFonts w:ascii="Times New Roman" w:hAnsi="Times New Roman" w:cs="Times New Roman"/>
          <w:b/>
          <w:bCs/>
        </w:rPr>
      </w:pPr>
      <w:r w:rsidRPr="00DA160A">
        <w:rPr>
          <w:rFonts w:ascii="Times New Roman" w:hAnsi="Times New Roman" w:cs="Times New Roman"/>
          <w:b/>
          <w:bCs/>
        </w:rPr>
        <w:t xml:space="preserve">Observation 2: </w:t>
      </w:r>
      <w:r w:rsidRPr="004E68DC">
        <w:rPr>
          <w:rFonts w:ascii="Times New Roman" w:hAnsi="Times New Roman" w:cs="Times New Roman"/>
        </w:rPr>
        <w:t>For same frequency group, the multi-chain UE also can perform CBM by only activating one of the chains, and the performance gain of multi-chain is minor.</w:t>
      </w:r>
    </w:p>
    <w:p w14:paraId="63C17517" w14:textId="76A7003B" w:rsidR="00C505B9" w:rsidRDefault="00C505B9" w:rsidP="00C505B9">
      <w:pPr>
        <w:rPr>
          <w:rFonts w:ascii="Times New Roman" w:hAnsi="Times New Roman" w:cs="Times New Roman"/>
        </w:rPr>
      </w:pPr>
      <w:r>
        <w:rPr>
          <w:rFonts w:ascii="Times New Roman" w:hAnsi="Times New Roman" w:cs="Times New Roman"/>
        </w:rPr>
        <w:t xml:space="preserve">  </w:t>
      </w:r>
    </w:p>
    <w:p w14:paraId="202F473A" w14:textId="4326F93A" w:rsidR="004E68DC" w:rsidRDefault="004E68DC" w:rsidP="004E68DC">
      <w:pPr>
        <w:rPr>
          <w:rFonts w:ascii="Times New Roman" w:hAnsi="Times New Roman" w:cs="Times New Roman"/>
          <w:b/>
          <w:bCs/>
        </w:rPr>
      </w:pPr>
      <w:r w:rsidRPr="00C505B9">
        <w:rPr>
          <w:rFonts w:ascii="Times New Roman" w:hAnsi="Times New Roman" w:cs="Times New Roman"/>
          <w:b/>
          <w:bCs/>
        </w:rPr>
        <w:t xml:space="preserve">Observation 3: </w:t>
      </w:r>
      <w:r w:rsidRPr="004E68DC">
        <w:rPr>
          <w:rFonts w:ascii="Times New Roman" w:hAnsi="Times New Roman" w:cs="Times New Roman"/>
        </w:rPr>
        <w:t>For multi-chain architecture, the flexible implementation may break the correspondence between beams that CBM should have, which will cause the spherical coverage to fail to meet the requirement.</w:t>
      </w:r>
      <w:r w:rsidRPr="00C505B9">
        <w:rPr>
          <w:rFonts w:ascii="Times New Roman" w:hAnsi="Times New Roman" w:cs="Times New Roman"/>
          <w:b/>
          <w:bCs/>
        </w:rPr>
        <w:t xml:space="preserve">   </w:t>
      </w:r>
    </w:p>
    <w:p w14:paraId="4933EB87" w14:textId="77777777" w:rsidR="004E68DC" w:rsidRPr="00C505B9" w:rsidRDefault="004E68DC" w:rsidP="004E68DC">
      <w:pPr>
        <w:rPr>
          <w:rFonts w:ascii="Times New Roman" w:hAnsi="Times New Roman" w:cs="Times New Roman"/>
          <w:b/>
          <w:bCs/>
        </w:rPr>
      </w:pPr>
    </w:p>
    <w:p w14:paraId="50CC4D11" w14:textId="77777777" w:rsidR="004E68DC" w:rsidRDefault="004E68DC" w:rsidP="004E68DC">
      <w:pPr>
        <w:rPr>
          <w:rFonts w:ascii="Times New Roman" w:hAnsi="Times New Roman" w:cs="Times New Roman"/>
          <w:b/>
          <w:bCs/>
        </w:rPr>
      </w:pPr>
      <w:r w:rsidRPr="00C505B9">
        <w:rPr>
          <w:rFonts w:ascii="Times New Roman" w:hAnsi="Times New Roman" w:cs="Times New Roman"/>
          <w:b/>
          <w:bCs/>
        </w:rPr>
        <w:t xml:space="preserve">Observation </w:t>
      </w:r>
      <w:r>
        <w:rPr>
          <w:rFonts w:ascii="Times New Roman" w:hAnsi="Times New Roman" w:cs="Times New Roman"/>
          <w:b/>
          <w:bCs/>
        </w:rPr>
        <w:t>4</w:t>
      </w:r>
      <w:r w:rsidRPr="00C505B9">
        <w:rPr>
          <w:rFonts w:ascii="Times New Roman" w:hAnsi="Times New Roman" w:cs="Times New Roman" w:hint="eastAsia"/>
          <w:b/>
          <w:bCs/>
        </w:rPr>
        <w:t>：</w:t>
      </w:r>
      <w:r w:rsidRPr="004E68DC">
        <w:rPr>
          <w:rFonts w:ascii="Times New Roman" w:hAnsi="Times New Roman" w:cs="Times New Roman"/>
        </w:rPr>
        <w:t>For single-chain architecture, the response of the antenna is difficult to be consistent across the entire broadband,</w:t>
      </w:r>
      <w:r w:rsidRPr="004E68DC">
        <w:t xml:space="preserve"> </w:t>
      </w:r>
      <w:r w:rsidRPr="004E68DC">
        <w:rPr>
          <w:rFonts w:ascii="Times New Roman" w:hAnsi="Times New Roman" w:cs="Times New Roman"/>
        </w:rPr>
        <w:t xml:space="preserve">resulting in different beam patterns and common spherical coverage cannot always meet the requirement. </w:t>
      </w:r>
      <w:r w:rsidRPr="00C505B9" w:rsidDel="003F0A35">
        <w:rPr>
          <w:rFonts w:ascii="Times New Roman" w:hAnsi="Times New Roman" w:cs="Times New Roman"/>
          <w:b/>
          <w:bCs/>
        </w:rPr>
        <w:t xml:space="preserve"> </w:t>
      </w:r>
    </w:p>
    <w:p w14:paraId="7FC0BD68" w14:textId="48B56C94" w:rsidR="004E68DC" w:rsidRDefault="004E68DC" w:rsidP="00C505B9">
      <w:pPr>
        <w:rPr>
          <w:rFonts w:ascii="Times New Roman" w:hAnsi="Times New Roman" w:cs="Times New Roman"/>
        </w:rPr>
      </w:pPr>
    </w:p>
    <w:p w14:paraId="0FB5DB36" w14:textId="77777777" w:rsidR="00C505B9" w:rsidRPr="004E68DC" w:rsidRDefault="00C505B9" w:rsidP="00C505B9">
      <w:pPr>
        <w:rPr>
          <w:rFonts w:ascii="Times New Roman" w:hAnsi="Times New Roman" w:cs="Times New Roman"/>
        </w:rPr>
      </w:pPr>
      <w:r w:rsidRPr="00F35652">
        <w:rPr>
          <w:rFonts w:ascii="Times New Roman" w:hAnsi="Times New Roman" w:cs="Times New Roman"/>
          <w:b/>
          <w:bCs/>
        </w:rPr>
        <w:t xml:space="preserve">Proposal 1: </w:t>
      </w:r>
      <w:r w:rsidRPr="004E68DC">
        <w:rPr>
          <w:rFonts w:ascii="Times New Roman" w:hAnsi="Times New Roman" w:cs="Times New Roman"/>
        </w:rPr>
        <w:t xml:space="preserve">The single-chain architecture can be used as reference for same frequency group and the multi-chain can be considered for different frequency group.  </w:t>
      </w:r>
    </w:p>
    <w:p w14:paraId="4EA750A7" w14:textId="77777777" w:rsidR="00C505B9" w:rsidRPr="00F35652" w:rsidRDefault="00C505B9" w:rsidP="00C505B9">
      <w:pPr>
        <w:rPr>
          <w:rFonts w:ascii="Times New Roman" w:hAnsi="Times New Roman" w:cs="Times New Roman"/>
          <w:b/>
          <w:bCs/>
        </w:rPr>
      </w:pPr>
    </w:p>
    <w:p w14:paraId="67165500" w14:textId="67DF827E" w:rsidR="004E68DC" w:rsidRPr="00A15D66" w:rsidRDefault="00C505B9" w:rsidP="00C505B9">
      <w:pPr>
        <w:rPr>
          <w:rFonts w:ascii="Times New Roman" w:hAnsi="Times New Roman" w:cs="Times New Roman"/>
          <w:b/>
          <w:bCs/>
        </w:rPr>
      </w:pPr>
      <w:r w:rsidRPr="00A15D66">
        <w:rPr>
          <w:rFonts w:ascii="Times New Roman" w:hAnsi="Times New Roman" w:cs="Times New Roman"/>
          <w:b/>
          <w:bCs/>
        </w:rPr>
        <w:t xml:space="preserve">Proposal 2: </w:t>
      </w:r>
      <w:r w:rsidRPr="004E68DC">
        <w:rPr>
          <w:rFonts w:ascii="Times New Roman" w:hAnsi="Times New Roman" w:cs="Times New Roman"/>
        </w:rPr>
        <w:t xml:space="preserve">The relaxation framework of CBM within same frequency group should base on the structure of intra-band non-contiguous CA, and the influence of beam squint should be captured. </w:t>
      </w:r>
    </w:p>
    <w:p w14:paraId="600D4485" w14:textId="77777777" w:rsidR="00C505B9" w:rsidRDefault="00C505B9" w:rsidP="00C505B9">
      <w:pPr>
        <w:rPr>
          <w:rFonts w:ascii="Times New Roman" w:hAnsi="Times New Roman" w:cs="Times New Roman"/>
        </w:rPr>
      </w:pPr>
    </w:p>
    <w:p w14:paraId="54C637E8" w14:textId="049DFD8F" w:rsidR="00C505B9" w:rsidRPr="004E68DC" w:rsidRDefault="00C505B9" w:rsidP="00C505B9">
      <w:pPr>
        <w:rPr>
          <w:rFonts w:ascii="Times New Roman" w:hAnsi="Times New Roman" w:cs="Times New Roman"/>
        </w:rPr>
      </w:pPr>
      <w:r w:rsidRPr="00C505B9">
        <w:rPr>
          <w:rFonts w:ascii="Times New Roman" w:hAnsi="Times New Roman" w:cs="Times New Roman"/>
          <w:b/>
          <w:bCs/>
        </w:rPr>
        <w:t xml:space="preserve">Proposal 3: </w:t>
      </w:r>
      <w:r w:rsidRPr="004E68DC">
        <w:rPr>
          <w:rFonts w:ascii="Times New Roman" w:hAnsi="Times New Roman" w:cs="Times New Roman"/>
        </w:rPr>
        <w:t>For the CBM of multi-chain architecture, the spherical coverage should be specified.</w:t>
      </w:r>
    </w:p>
    <w:p w14:paraId="55ED92FE" w14:textId="77777777" w:rsidR="00C505B9" w:rsidRDefault="00C505B9" w:rsidP="00C505B9">
      <w:pPr>
        <w:rPr>
          <w:rFonts w:ascii="Times New Roman" w:hAnsi="Times New Roman" w:cs="Times New Roman"/>
        </w:rPr>
      </w:pPr>
    </w:p>
    <w:p w14:paraId="2D9FC121" w14:textId="77777777" w:rsidR="00C505B9" w:rsidRPr="004E68DC" w:rsidRDefault="00C505B9" w:rsidP="00C505B9">
      <w:pPr>
        <w:rPr>
          <w:rFonts w:ascii="Times New Roman" w:hAnsi="Times New Roman" w:cs="Times New Roman"/>
        </w:rPr>
      </w:pPr>
      <w:r w:rsidRPr="00306AA5">
        <w:rPr>
          <w:rFonts w:ascii="Times New Roman" w:hAnsi="Times New Roman" w:cs="Times New Roman"/>
          <w:b/>
          <w:bCs/>
        </w:rPr>
        <w:t xml:space="preserve">Proposal </w:t>
      </w:r>
      <w:r>
        <w:rPr>
          <w:rFonts w:ascii="Times New Roman" w:hAnsi="Times New Roman" w:cs="Times New Roman"/>
          <w:b/>
          <w:bCs/>
        </w:rPr>
        <w:t>4</w:t>
      </w:r>
      <w:r w:rsidRPr="00306AA5">
        <w:rPr>
          <w:rFonts w:ascii="Times New Roman" w:hAnsi="Times New Roman" w:cs="Times New Roman"/>
          <w:b/>
          <w:bCs/>
        </w:rPr>
        <w:t xml:space="preserve">: </w:t>
      </w:r>
      <w:r w:rsidRPr="004E68DC">
        <w:rPr>
          <w:rFonts w:ascii="Times New Roman" w:hAnsi="Times New Roman" w:cs="Times New Roman"/>
        </w:rPr>
        <w:t>Even the CBM using single chain architecture, the spherical coverage requirement also should be specified.</w:t>
      </w:r>
    </w:p>
    <w:p w14:paraId="3F6A82AE" w14:textId="77777777" w:rsidR="00306AA5" w:rsidRPr="00C505B9" w:rsidRDefault="00306AA5"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3D6F2F4" w:rsidR="00DB2092" w:rsidRDefault="00306AA5"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06AA5">
        <w:rPr>
          <w:rFonts w:ascii="Times New Roman" w:eastAsia="等线" w:hAnsi="Times New Roman" w:cs="Times New Roman"/>
          <w:kern w:val="0"/>
          <w:sz w:val="20"/>
          <w:szCs w:val="20"/>
        </w:rPr>
        <w:t>R4-2105392</w:t>
      </w:r>
      <w:r>
        <w:rPr>
          <w:rFonts w:ascii="Times New Roman" w:eastAsia="等线" w:hAnsi="Times New Roman" w:cs="Times New Roman"/>
          <w:kern w:val="0"/>
          <w:sz w:val="20"/>
          <w:szCs w:val="20"/>
        </w:rPr>
        <w:t>,</w:t>
      </w:r>
      <w:r w:rsidRPr="00306AA5">
        <w:rPr>
          <w:rFonts w:ascii="Times New Roman" w:eastAsia="等线" w:hAnsi="Times New Roman" w:cs="Times New Roman"/>
          <w:kern w:val="0"/>
          <w:sz w:val="20"/>
          <w:szCs w:val="20"/>
        </w:rPr>
        <w:t xml:space="preserve"> WF on UE requirements for CA configurations based on CBM</w:t>
      </w:r>
      <w:r>
        <w:rPr>
          <w:rFonts w:ascii="Times New Roman" w:eastAsia="等线" w:hAnsi="Times New Roman" w:cs="Times New Roman"/>
          <w:kern w:val="0"/>
          <w:sz w:val="20"/>
          <w:szCs w:val="20"/>
        </w:rPr>
        <w:t>, Qualcomm, RAN4#98bis-e</w:t>
      </w:r>
    </w:p>
    <w:p w14:paraId="18336D5C" w14:textId="1D5725B1" w:rsidR="00306AA5" w:rsidRPr="00544495" w:rsidRDefault="00306AA5"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06AA5">
        <w:rPr>
          <w:rFonts w:ascii="Times New Roman" w:eastAsia="等线" w:hAnsi="Times New Roman" w:cs="Times New Roman"/>
          <w:kern w:val="0"/>
          <w:sz w:val="20"/>
          <w:szCs w:val="20"/>
        </w:rPr>
        <w:t>R4-2104524</w:t>
      </w:r>
      <w:r>
        <w:rPr>
          <w:rFonts w:ascii="Times New Roman" w:eastAsia="等线" w:hAnsi="Times New Roman" w:cs="Times New Roman"/>
          <w:kern w:val="0"/>
          <w:sz w:val="20"/>
          <w:szCs w:val="20"/>
        </w:rPr>
        <w:t>,</w:t>
      </w:r>
      <w:r w:rsidRPr="00306AA5">
        <w:rPr>
          <w:rFonts w:ascii="Times New Roman" w:eastAsia="等线" w:hAnsi="Times New Roman" w:cs="Times New Roman"/>
          <w:kern w:val="0"/>
          <w:sz w:val="20"/>
          <w:szCs w:val="20"/>
        </w:rPr>
        <w:t xml:space="preserve"> Discussion on EIS spherical coverage and </w:t>
      </w:r>
      <w:proofErr w:type="spellStart"/>
      <w:proofErr w:type="gramStart"/>
      <w:r w:rsidRPr="00306AA5">
        <w:rPr>
          <w:rFonts w:ascii="Times New Roman" w:eastAsia="等线" w:hAnsi="Times New Roman" w:cs="Times New Roman"/>
          <w:kern w:val="0"/>
          <w:sz w:val="20"/>
          <w:szCs w:val="20"/>
        </w:rPr>
        <w:t>Fs,inter</w:t>
      </w:r>
      <w:proofErr w:type="spellEnd"/>
      <w:proofErr w:type="gramEnd"/>
      <w:r w:rsidRPr="00306AA5">
        <w:rPr>
          <w:rFonts w:ascii="Times New Roman" w:eastAsia="等线" w:hAnsi="Times New Roman" w:cs="Times New Roman"/>
          <w:kern w:val="0"/>
          <w:sz w:val="20"/>
          <w:szCs w:val="20"/>
        </w:rPr>
        <w:t xml:space="preserve"> for CBM</w:t>
      </w:r>
      <w:r>
        <w:rPr>
          <w:rFonts w:ascii="Times New Roman" w:eastAsia="等线" w:hAnsi="Times New Roman" w:cs="Times New Roman"/>
          <w:kern w:val="0"/>
          <w:sz w:val="20"/>
          <w:szCs w:val="20"/>
        </w:rPr>
        <w:t>, vivo, RAN4#98bis-e</w:t>
      </w:r>
    </w:p>
    <w:sectPr w:rsidR="00306AA5" w:rsidRPr="00544495"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CD46E" w14:textId="77777777" w:rsidR="004150C6" w:rsidRDefault="004150C6" w:rsidP="0040353F">
      <w:r>
        <w:separator/>
      </w:r>
    </w:p>
  </w:endnote>
  <w:endnote w:type="continuationSeparator" w:id="0">
    <w:p w14:paraId="48AE216A" w14:textId="77777777" w:rsidR="004150C6" w:rsidRDefault="004150C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3F1C" w14:textId="77777777" w:rsidR="004150C6" w:rsidRDefault="004150C6" w:rsidP="0040353F">
      <w:r>
        <w:separator/>
      </w:r>
    </w:p>
  </w:footnote>
  <w:footnote w:type="continuationSeparator" w:id="0">
    <w:p w14:paraId="7DD5F14F" w14:textId="77777777" w:rsidR="004150C6" w:rsidRDefault="004150C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195681A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3C108F1"/>
    <w:multiLevelType w:val="hybridMultilevel"/>
    <w:tmpl w:val="7C82236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B01D2A"/>
    <w:multiLevelType w:val="hybridMultilevel"/>
    <w:tmpl w:val="08E6A27C"/>
    <w:lvl w:ilvl="0" w:tplc="F0E88662">
      <w:start w:val="1"/>
      <w:numFmt w:val="bullet"/>
      <w:lvlText w:val="•"/>
      <w:lvlJc w:val="left"/>
      <w:pPr>
        <w:tabs>
          <w:tab w:val="num" w:pos="720"/>
        </w:tabs>
        <w:ind w:left="720" w:hanging="360"/>
      </w:pPr>
      <w:rPr>
        <w:rFonts w:ascii="Arial" w:hAnsi="Arial" w:hint="default"/>
      </w:rPr>
    </w:lvl>
    <w:lvl w:ilvl="1" w:tplc="E586F4C0">
      <w:numFmt w:val="bullet"/>
      <w:lvlText w:val="•"/>
      <w:lvlJc w:val="left"/>
      <w:pPr>
        <w:tabs>
          <w:tab w:val="num" w:pos="1440"/>
        </w:tabs>
        <w:ind w:left="1440" w:hanging="360"/>
      </w:pPr>
      <w:rPr>
        <w:rFonts w:ascii="Arial" w:hAnsi="Arial" w:hint="default"/>
      </w:rPr>
    </w:lvl>
    <w:lvl w:ilvl="2" w:tplc="1632C692" w:tentative="1">
      <w:start w:val="1"/>
      <w:numFmt w:val="bullet"/>
      <w:lvlText w:val="•"/>
      <w:lvlJc w:val="left"/>
      <w:pPr>
        <w:tabs>
          <w:tab w:val="num" w:pos="2160"/>
        </w:tabs>
        <w:ind w:left="2160" w:hanging="360"/>
      </w:pPr>
      <w:rPr>
        <w:rFonts w:ascii="Arial" w:hAnsi="Arial" w:hint="default"/>
      </w:rPr>
    </w:lvl>
    <w:lvl w:ilvl="3" w:tplc="674894EE" w:tentative="1">
      <w:start w:val="1"/>
      <w:numFmt w:val="bullet"/>
      <w:lvlText w:val="•"/>
      <w:lvlJc w:val="left"/>
      <w:pPr>
        <w:tabs>
          <w:tab w:val="num" w:pos="2880"/>
        </w:tabs>
        <w:ind w:left="2880" w:hanging="360"/>
      </w:pPr>
      <w:rPr>
        <w:rFonts w:ascii="Arial" w:hAnsi="Arial" w:hint="default"/>
      </w:rPr>
    </w:lvl>
    <w:lvl w:ilvl="4" w:tplc="0BEA7284" w:tentative="1">
      <w:start w:val="1"/>
      <w:numFmt w:val="bullet"/>
      <w:lvlText w:val="•"/>
      <w:lvlJc w:val="left"/>
      <w:pPr>
        <w:tabs>
          <w:tab w:val="num" w:pos="3600"/>
        </w:tabs>
        <w:ind w:left="3600" w:hanging="360"/>
      </w:pPr>
      <w:rPr>
        <w:rFonts w:ascii="Arial" w:hAnsi="Arial" w:hint="default"/>
      </w:rPr>
    </w:lvl>
    <w:lvl w:ilvl="5" w:tplc="A52E665E" w:tentative="1">
      <w:start w:val="1"/>
      <w:numFmt w:val="bullet"/>
      <w:lvlText w:val="•"/>
      <w:lvlJc w:val="left"/>
      <w:pPr>
        <w:tabs>
          <w:tab w:val="num" w:pos="4320"/>
        </w:tabs>
        <w:ind w:left="4320" w:hanging="360"/>
      </w:pPr>
      <w:rPr>
        <w:rFonts w:ascii="Arial" w:hAnsi="Arial" w:hint="default"/>
      </w:rPr>
    </w:lvl>
    <w:lvl w:ilvl="6" w:tplc="81A2A3FE" w:tentative="1">
      <w:start w:val="1"/>
      <w:numFmt w:val="bullet"/>
      <w:lvlText w:val="•"/>
      <w:lvlJc w:val="left"/>
      <w:pPr>
        <w:tabs>
          <w:tab w:val="num" w:pos="5040"/>
        </w:tabs>
        <w:ind w:left="5040" w:hanging="360"/>
      </w:pPr>
      <w:rPr>
        <w:rFonts w:ascii="Arial" w:hAnsi="Arial" w:hint="default"/>
      </w:rPr>
    </w:lvl>
    <w:lvl w:ilvl="7" w:tplc="D0365028" w:tentative="1">
      <w:start w:val="1"/>
      <w:numFmt w:val="bullet"/>
      <w:lvlText w:val="•"/>
      <w:lvlJc w:val="left"/>
      <w:pPr>
        <w:tabs>
          <w:tab w:val="num" w:pos="5760"/>
        </w:tabs>
        <w:ind w:left="5760" w:hanging="360"/>
      </w:pPr>
      <w:rPr>
        <w:rFonts w:ascii="Arial" w:hAnsi="Arial" w:hint="default"/>
      </w:rPr>
    </w:lvl>
    <w:lvl w:ilvl="8" w:tplc="8C5E91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3A56A2"/>
    <w:multiLevelType w:val="hybridMultilevel"/>
    <w:tmpl w:val="115665A6"/>
    <w:lvl w:ilvl="0" w:tplc="90B849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12553D"/>
    <w:multiLevelType w:val="hybridMultilevel"/>
    <w:tmpl w:val="786645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B91AF8"/>
    <w:multiLevelType w:val="hybridMultilevel"/>
    <w:tmpl w:val="8DE8A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057144"/>
    <w:multiLevelType w:val="hybridMultilevel"/>
    <w:tmpl w:val="1396A246"/>
    <w:lvl w:ilvl="0" w:tplc="D8864848">
      <w:start w:val="1"/>
      <w:numFmt w:val="bullet"/>
      <w:lvlText w:val="•"/>
      <w:lvlJc w:val="left"/>
      <w:pPr>
        <w:tabs>
          <w:tab w:val="num" w:pos="720"/>
        </w:tabs>
        <w:ind w:left="720" w:hanging="360"/>
      </w:pPr>
      <w:rPr>
        <w:rFonts w:ascii="Arial" w:hAnsi="Arial" w:hint="default"/>
      </w:rPr>
    </w:lvl>
    <w:lvl w:ilvl="1" w:tplc="5A8E635E" w:tentative="1">
      <w:start w:val="1"/>
      <w:numFmt w:val="bullet"/>
      <w:lvlText w:val="•"/>
      <w:lvlJc w:val="left"/>
      <w:pPr>
        <w:tabs>
          <w:tab w:val="num" w:pos="1440"/>
        </w:tabs>
        <w:ind w:left="1440" w:hanging="360"/>
      </w:pPr>
      <w:rPr>
        <w:rFonts w:ascii="Arial" w:hAnsi="Arial" w:hint="default"/>
      </w:rPr>
    </w:lvl>
    <w:lvl w:ilvl="2" w:tplc="8F620424" w:tentative="1">
      <w:start w:val="1"/>
      <w:numFmt w:val="bullet"/>
      <w:lvlText w:val="•"/>
      <w:lvlJc w:val="left"/>
      <w:pPr>
        <w:tabs>
          <w:tab w:val="num" w:pos="2160"/>
        </w:tabs>
        <w:ind w:left="2160" w:hanging="360"/>
      </w:pPr>
      <w:rPr>
        <w:rFonts w:ascii="Arial" w:hAnsi="Arial" w:hint="default"/>
      </w:rPr>
    </w:lvl>
    <w:lvl w:ilvl="3" w:tplc="13E23C42" w:tentative="1">
      <w:start w:val="1"/>
      <w:numFmt w:val="bullet"/>
      <w:lvlText w:val="•"/>
      <w:lvlJc w:val="left"/>
      <w:pPr>
        <w:tabs>
          <w:tab w:val="num" w:pos="2880"/>
        </w:tabs>
        <w:ind w:left="2880" w:hanging="360"/>
      </w:pPr>
      <w:rPr>
        <w:rFonts w:ascii="Arial" w:hAnsi="Arial" w:hint="default"/>
      </w:rPr>
    </w:lvl>
    <w:lvl w:ilvl="4" w:tplc="3A7AE232" w:tentative="1">
      <w:start w:val="1"/>
      <w:numFmt w:val="bullet"/>
      <w:lvlText w:val="•"/>
      <w:lvlJc w:val="left"/>
      <w:pPr>
        <w:tabs>
          <w:tab w:val="num" w:pos="3600"/>
        </w:tabs>
        <w:ind w:left="3600" w:hanging="360"/>
      </w:pPr>
      <w:rPr>
        <w:rFonts w:ascii="Arial" w:hAnsi="Arial" w:hint="default"/>
      </w:rPr>
    </w:lvl>
    <w:lvl w:ilvl="5" w:tplc="5D12F274" w:tentative="1">
      <w:start w:val="1"/>
      <w:numFmt w:val="bullet"/>
      <w:lvlText w:val="•"/>
      <w:lvlJc w:val="left"/>
      <w:pPr>
        <w:tabs>
          <w:tab w:val="num" w:pos="4320"/>
        </w:tabs>
        <w:ind w:left="4320" w:hanging="360"/>
      </w:pPr>
      <w:rPr>
        <w:rFonts w:ascii="Arial" w:hAnsi="Arial" w:hint="default"/>
      </w:rPr>
    </w:lvl>
    <w:lvl w:ilvl="6" w:tplc="CEE81F7C" w:tentative="1">
      <w:start w:val="1"/>
      <w:numFmt w:val="bullet"/>
      <w:lvlText w:val="•"/>
      <w:lvlJc w:val="left"/>
      <w:pPr>
        <w:tabs>
          <w:tab w:val="num" w:pos="5040"/>
        </w:tabs>
        <w:ind w:left="5040" w:hanging="360"/>
      </w:pPr>
      <w:rPr>
        <w:rFonts w:ascii="Arial" w:hAnsi="Arial" w:hint="default"/>
      </w:rPr>
    </w:lvl>
    <w:lvl w:ilvl="7" w:tplc="22A0D312" w:tentative="1">
      <w:start w:val="1"/>
      <w:numFmt w:val="bullet"/>
      <w:lvlText w:val="•"/>
      <w:lvlJc w:val="left"/>
      <w:pPr>
        <w:tabs>
          <w:tab w:val="num" w:pos="5760"/>
        </w:tabs>
        <w:ind w:left="5760" w:hanging="360"/>
      </w:pPr>
      <w:rPr>
        <w:rFonts w:ascii="Arial" w:hAnsi="Arial" w:hint="default"/>
      </w:rPr>
    </w:lvl>
    <w:lvl w:ilvl="8" w:tplc="F0B61F3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7"/>
  </w:num>
  <w:num w:numId="3">
    <w:abstractNumId w:val="5"/>
  </w:num>
  <w:num w:numId="4">
    <w:abstractNumId w:val="23"/>
  </w:num>
  <w:num w:numId="5">
    <w:abstractNumId w:val="4"/>
  </w:num>
  <w:num w:numId="6">
    <w:abstractNumId w:val="19"/>
  </w:num>
  <w:num w:numId="7">
    <w:abstractNumId w:val="10"/>
  </w:num>
  <w:num w:numId="8">
    <w:abstractNumId w:val="13"/>
  </w:num>
  <w:num w:numId="9">
    <w:abstractNumId w:val="15"/>
  </w:num>
  <w:num w:numId="10">
    <w:abstractNumId w:val="7"/>
  </w:num>
  <w:num w:numId="11">
    <w:abstractNumId w:val="8"/>
  </w:num>
  <w:num w:numId="12">
    <w:abstractNumId w:val="3"/>
  </w:num>
  <w:num w:numId="13">
    <w:abstractNumId w:val="0"/>
  </w:num>
  <w:num w:numId="14">
    <w:abstractNumId w:val="24"/>
  </w:num>
  <w:num w:numId="15">
    <w:abstractNumId w:val="21"/>
  </w:num>
  <w:num w:numId="16">
    <w:abstractNumId w:val="9"/>
  </w:num>
  <w:num w:numId="17">
    <w:abstractNumId w:val="16"/>
  </w:num>
  <w:num w:numId="18">
    <w:abstractNumId w:val="18"/>
  </w:num>
  <w:num w:numId="19">
    <w:abstractNumId w:val="6"/>
  </w:num>
  <w:num w:numId="20">
    <w:abstractNumId w:val="1"/>
  </w:num>
  <w:num w:numId="21">
    <w:abstractNumId w:val="22"/>
  </w:num>
  <w:num w:numId="22">
    <w:abstractNumId w:val="14"/>
  </w:num>
  <w:num w:numId="23">
    <w:abstractNumId w:val="2"/>
  </w:num>
  <w:num w:numId="24">
    <w:abstractNumId w:val="11"/>
  </w:num>
  <w:num w:numId="25">
    <w:abstractNumId w:val="2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618D"/>
    <w:rsid w:val="00044237"/>
    <w:rsid w:val="000517EF"/>
    <w:rsid w:val="00075AE4"/>
    <w:rsid w:val="000A0ED0"/>
    <w:rsid w:val="000C0694"/>
    <w:rsid w:val="000F3B36"/>
    <w:rsid w:val="00106A81"/>
    <w:rsid w:val="00107A66"/>
    <w:rsid w:val="00124CA9"/>
    <w:rsid w:val="00127DEF"/>
    <w:rsid w:val="00134F49"/>
    <w:rsid w:val="00157209"/>
    <w:rsid w:val="00170525"/>
    <w:rsid w:val="001A5AE8"/>
    <w:rsid w:val="001A7A2F"/>
    <w:rsid w:val="001C4BBC"/>
    <w:rsid w:val="00202598"/>
    <w:rsid w:val="00204294"/>
    <w:rsid w:val="00224422"/>
    <w:rsid w:val="00232EC5"/>
    <w:rsid w:val="0025696B"/>
    <w:rsid w:val="00267A27"/>
    <w:rsid w:val="00277EAC"/>
    <w:rsid w:val="002924B0"/>
    <w:rsid w:val="0029264D"/>
    <w:rsid w:val="00293428"/>
    <w:rsid w:val="002B29C1"/>
    <w:rsid w:val="002C2C55"/>
    <w:rsid w:val="002D2F00"/>
    <w:rsid w:val="002D400B"/>
    <w:rsid w:val="002E7BEE"/>
    <w:rsid w:val="002F637D"/>
    <w:rsid w:val="002F7967"/>
    <w:rsid w:val="003061DF"/>
    <w:rsid w:val="00306AA5"/>
    <w:rsid w:val="003210C1"/>
    <w:rsid w:val="003233FB"/>
    <w:rsid w:val="003300F5"/>
    <w:rsid w:val="003328EA"/>
    <w:rsid w:val="00341A79"/>
    <w:rsid w:val="00343F46"/>
    <w:rsid w:val="00360BCD"/>
    <w:rsid w:val="00360D51"/>
    <w:rsid w:val="00384065"/>
    <w:rsid w:val="003C1897"/>
    <w:rsid w:val="003E25C3"/>
    <w:rsid w:val="003F07C0"/>
    <w:rsid w:val="003F0A35"/>
    <w:rsid w:val="0040353F"/>
    <w:rsid w:val="00403725"/>
    <w:rsid w:val="00404BD8"/>
    <w:rsid w:val="004150C6"/>
    <w:rsid w:val="004250DE"/>
    <w:rsid w:val="00427655"/>
    <w:rsid w:val="0043009D"/>
    <w:rsid w:val="0046192B"/>
    <w:rsid w:val="00462C1B"/>
    <w:rsid w:val="00482729"/>
    <w:rsid w:val="00486554"/>
    <w:rsid w:val="0049466C"/>
    <w:rsid w:val="004D7EEB"/>
    <w:rsid w:val="004E68DC"/>
    <w:rsid w:val="004F1FDF"/>
    <w:rsid w:val="0051494A"/>
    <w:rsid w:val="00544495"/>
    <w:rsid w:val="00560A25"/>
    <w:rsid w:val="00567C2F"/>
    <w:rsid w:val="005919B7"/>
    <w:rsid w:val="005A15CD"/>
    <w:rsid w:val="005B4D77"/>
    <w:rsid w:val="005B7C1A"/>
    <w:rsid w:val="005C0CFA"/>
    <w:rsid w:val="005D7572"/>
    <w:rsid w:val="006033F8"/>
    <w:rsid w:val="006243F4"/>
    <w:rsid w:val="006338B0"/>
    <w:rsid w:val="0064542A"/>
    <w:rsid w:val="00651561"/>
    <w:rsid w:val="006517D0"/>
    <w:rsid w:val="00667839"/>
    <w:rsid w:val="00680066"/>
    <w:rsid w:val="006844D2"/>
    <w:rsid w:val="006A5090"/>
    <w:rsid w:val="006A6EC5"/>
    <w:rsid w:val="006B23A9"/>
    <w:rsid w:val="006B3876"/>
    <w:rsid w:val="006E059F"/>
    <w:rsid w:val="006E7A6C"/>
    <w:rsid w:val="00721CE0"/>
    <w:rsid w:val="00744850"/>
    <w:rsid w:val="0074514C"/>
    <w:rsid w:val="007456AF"/>
    <w:rsid w:val="00767BFE"/>
    <w:rsid w:val="0077188D"/>
    <w:rsid w:val="00771E04"/>
    <w:rsid w:val="007910AA"/>
    <w:rsid w:val="007A432A"/>
    <w:rsid w:val="007A6214"/>
    <w:rsid w:val="007B3DA2"/>
    <w:rsid w:val="007B5F04"/>
    <w:rsid w:val="007C11FC"/>
    <w:rsid w:val="007E6C6C"/>
    <w:rsid w:val="007F3C4B"/>
    <w:rsid w:val="00806AFB"/>
    <w:rsid w:val="008105AE"/>
    <w:rsid w:val="008223C6"/>
    <w:rsid w:val="00823633"/>
    <w:rsid w:val="008257D5"/>
    <w:rsid w:val="0082767C"/>
    <w:rsid w:val="008315AE"/>
    <w:rsid w:val="00842E4F"/>
    <w:rsid w:val="0085607E"/>
    <w:rsid w:val="00857549"/>
    <w:rsid w:val="0088013B"/>
    <w:rsid w:val="008823A6"/>
    <w:rsid w:val="0089429A"/>
    <w:rsid w:val="008A7052"/>
    <w:rsid w:val="008B5E88"/>
    <w:rsid w:val="008C77ED"/>
    <w:rsid w:val="008D57EA"/>
    <w:rsid w:val="008E1DA0"/>
    <w:rsid w:val="00921647"/>
    <w:rsid w:val="0092637A"/>
    <w:rsid w:val="009309EE"/>
    <w:rsid w:val="00935DDA"/>
    <w:rsid w:val="00947026"/>
    <w:rsid w:val="00947DDB"/>
    <w:rsid w:val="009667E3"/>
    <w:rsid w:val="0097230B"/>
    <w:rsid w:val="00991D66"/>
    <w:rsid w:val="009C7A33"/>
    <w:rsid w:val="009D420E"/>
    <w:rsid w:val="009E2E52"/>
    <w:rsid w:val="009F0351"/>
    <w:rsid w:val="009F2939"/>
    <w:rsid w:val="009F4CF1"/>
    <w:rsid w:val="00A142BD"/>
    <w:rsid w:val="00A15061"/>
    <w:rsid w:val="00A15D66"/>
    <w:rsid w:val="00A210D1"/>
    <w:rsid w:val="00A371DF"/>
    <w:rsid w:val="00A47339"/>
    <w:rsid w:val="00A62139"/>
    <w:rsid w:val="00A93D58"/>
    <w:rsid w:val="00AC0F0D"/>
    <w:rsid w:val="00AD29EC"/>
    <w:rsid w:val="00AD6CB3"/>
    <w:rsid w:val="00AE26B6"/>
    <w:rsid w:val="00AE43CF"/>
    <w:rsid w:val="00AF2332"/>
    <w:rsid w:val="00AF35C3"/>
    <w:rsid w:val="00B04D93"/>
    <w:rsid w:val="00B1472E"/>
    <w:rsid w:val="00B3173F"/>
    <w:rsid w:val="00B36873"/>
    <w:rsid w:val="00B9159E"/>
    <w:rsid w:val="00B92CF6"/>
    <w:rsid w:val="00BA265C"/>
    <w:rsid w:val="00BD24C6"/>
    <w:rsid w:val="00C000FB"/>
    <w:rsid w:val="00C1272F"/>
    <w:rsid w:val="00C138D3"/>
    <w:rsid w:val="00C25011"/>
    <w:rsid w:val="00C315FF"/>
    <w:rsid w:val="00C505B9"/>
    <w:rsid w:val="00C50998"/>
    <w:rsid w:val="00C636B7"/>
    <w:rsid w:val="00C72E91"/>
    <w:rsid w:val="00C732DB"/>
    <w:rsid w:val="00C768C8"/>
    <w:rsid w:val="00CB59D3"/>
    <w:rsid w:val="00CD17F7"/>
    <w:rsid w:val="00CD4B03"/>
    <w:rsid w:val="00CD730D"/>
    <w:rsid w:val="00CD7EA4"/>
    <w:rsid w:val="00CF7B72"/>
    <w:rsid w:val="00D3057B"/>
    <w:rsid w:val="00D30F97"/>
    <w:rsid w:val="00D47778"/>
    <w:rsid w:val="00D709C1"/>
    <w:rsid w:val="00D76D9F"/>
    <w:rsid w:val="00D8281A"/>
    <w:rsid w:val="00DA160A"/>
    <w:rsid w:val="00DB0C01"/>
    <w:rsid w:val="00DB2092"/>
    <w:rsid w:val="00DC7400"/>
    <w:rsid w:val="00E001EB"/>
    <w:rsid w:val="00E1446C"/>
    <w:rsid w:val="00E16988"/>
    <w:rsid w:val="00E22200"/>
    <w:rsid w:val="00E23C0A"/>
    <w:rsid w:val="00E46B30"/>
    <w:rsid w:val="00E617EF"/>
    <w:rsid w:val="00E933A8"/>
    <w:rsid w:val="00EC3993"/>
    <w:rsid w:val="00EC6756"/>
    <w:rsid w:val="00ED5104"/>
    <w:rsid w:val="00F35652"/>
    <w:rsid w:val="00F3572F"/>
    <w:rsid w:val="00F43AC7"/>
    <w:rsid w:val="00F53E52"/>
    <w:rsid w:val="00F8415C"/>
    <w:rsid w:val="00F969FC"/>
    <w:rsid w:val="00F978B3"/>
    <w:rsid w:val="00FC0941"/>
    <w:rsid w:val="00FD1236"/>
    <w:rsid w:val="00FD60C9"/>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7225855">
      <w:bodyDiv w:val="1"/>
      <w:marLeft w:val="0"/>
      <w:marRight w:val="0"/>
      <w:marTop w:val="0"/>
      <w:marBottom w:val="0"/>
      <w:divBdr>
        <w:top w:val="none" w:sz="0" w:space="0" w:color="auto"/>
        <w:left w:val="none" w:sz="0" w:space="0" w:color="auto"/>
        <w:bottom w:val="none" w:sz="0" w:space="0" w:color="auto"/>
        <w:right w:val="none" w:sz="0" w:space="0" w:color="auto"/>
      </w:divBdr>
    </w:div>
    <w:div w:id="1591885031">
      <w:bodyDiv w:val="1"/>
      <w:marLeft w:val="0"/>
      <w:marRight w:val="0"/>
      <w:marTop w:val="0"/>
      <w:marBottom w:val="0"/>
      <w:divBdr>
        <w:top w:val="none" w:sz="0" w:space="0" w:color="auto"/>
        <w:left w:val="none" w:sz="0" w:space="0" w:color="auto"/>
        <w:bottom w:val="none" w:sz="0" w:space="0" w:color="auto"/>
        <w:right w:val="none" w:sz="0" w:space="0" w:color="auto"/>
      </w:divBdr>
      <w:divsChild>
        <w:div w:id="359093686">
          <w:marLeft w:val="360"/>
          <w:marRight w:val="0"/>
          <w:marTop w:val="200"/>
          <w:marBottom w:val="0"/>
          <w:divBdr>
            <w:top w:val="none" w:sz="0" w:space="0" w:color="auto"/>
            <w:left w:val="none" w:sz="0" w:space="0" w:color="auto"/>
            <w:bottom w:val="none" w:sz="0" w:space="0" w:color="auto"/>
            <w:right w:val="none" w:sz="0" w:space="0" w:color="auto"/>
          </w:divBdr>
        </w:div>
        <w:div w:id="497383969">
          <w:marLeft w:val="1080"/>
          <w:marRight w:val="0"/>
          <w:marTop w:val="10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3002878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C2F85-21A5-469C-AEBD-58400A07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3</cp:revision>
  <dcterms:created xsi:type="dcterms:W3CDTF">2021-05-11T11:58:00Z</dcterms:created>
  <dcterms:modified xsi:type="dcterms:W3CDTF">2021-05-11T12:04:00Z</dcterms:modified>
</cp:coreProperties>
</file>